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2FC6" w:rsidRPr="009C5DAD" w:rsidRDefault="006A2FC6" w:rsidP="006A2FC6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9C1F68" w:rsidRPr="00481B58" w:rsidRDefault="009C1F68" w:rsidP="009C1F68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481B5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EN RESPUESTA A SOLICITUD DE INFORMACIÓN </w:t>
      </w:r>
      <w:r w:rsidRPr="00481B5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N° </w:t>
      </w:r>
      <w:r w:rsidR="00635990" w:rsidRPr="00481B5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007</w:t>
      </w:r>
      <w:r w:rsidRPr="00481B5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635990" w:rsidRPr="00481B5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8</w:t>
      </w:r>
    </w:p>
    <w:p w:rsidR="009C1F68" w:rsidRPr="00FE4BF4" w:rsidRDefault="009C1F68" w:rsidP="009C1F6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635990">
        <w:rPr>
          <w:rFonts w:asciiTheme="minorHAnsi" w:eastAsia="Arial Unicode MS" w:hAnsiTheme="minorHAnsi" w:cstheme="minorHAnsi"/>
          <w:color w:val="000099"/>
          <w:sz w:val="22"/>
          <w:szCs w:val="22"/>
        </w:rPr>
        <w:t>once</w:t>
      </w: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horas </w:t>
      </w:r>
      <w:r w:rsidR="005F2DD7"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63599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dos minutos </w:t>
      </w: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63599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dieciséis </w:t>
      </w: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635990">
        <w:rPr>
          <w:rFonts w:asciiTheme="minorHAnsi" w:eastAsia="Arial Unicode MS" w:hAnsiTheme="minorHAnsi" w:cstheme="minorHAnsi"/>
          <w:color w:val="000099"/>
          <w:sz w:val="22"/>
          <w:szCs w:val="22"/>
        </w:rPr>
        <w:t>febrero de 2018</w:t>
      </w:r>
      <w:r w:rsidRPr="00FE4BF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, 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Nº </w:t>
      </w:r>
      <w:r w:rsidR="0063599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007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63599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F012BF" w:rsidRPr="00FE4BF4" w:rsidRDefault="00F012BF" w:rsidP="009C1F6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5990" w:rsidRPr="00635990" w:rsidRDefault="00635990" w:rsidP="00635990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</w:pPr>
      <w:r w:rsidRPr="00635990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>REGISTRO EN FORMATO EXCEL DE INCENDIOS FORESTALES SUSCITADOS EN EL SALVADOR EN</w:t>
      </w:r>
      <w:r>
        <w:rPr>
          <w:rFonts w:asciiTheme="minorHAnsi" w:hAnsiTheme="minorHAnsi" w:cstheme="minorHAnsi"/>
          <w:color w:val="000099"/>
          <w:sz w:val="22"/>
          <w:szCs w:val="24"/>
          <w:lang w:eastAsia="es-SV"/>
        </w:rPr>
        <w:t xml:space="preserve"> </w:t>
      </w:r>
      <w:r w:rsidRPr="00635990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>LOS AÑOS 2006, 2007, 2008, 2009, 2010, 2011, 2012, 2013, 2014, 2015, 2016, 2017. TODA LA</w:t>
      </w:r>
      <w:r>
        <w:rPr>
          <w:rFonts w:asciiTheme="minorHAnsi" w:hAnsiTheme="minorHAnsi" w:cstheme="minorHAnsi"/>
          <w:color w:val="000099"/>
          <w:sz w:val="22"/>
          <w:szCs w:val="24"/>
          <w:lang w:eastAsia="es-SV"/>
        </w:rPr>
        <w:t xml:space="preserve"> </w:t>
      </w:r>
      <w:r w:rsidRPr="00635990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>INFORMACIÓN DESGLOSADA POR DÍA, MES, MUNICIPIO Y DEPARTAMENTO. DETALLAR LAS</w:t>
      </w:r>
      <w:r>
        <w:rPr>
          <w:rFonts w:asciiTheme="minorHAnsi" w:hAnsiTheme="minorHAnsi" w:cstheme="minorHAnsi"/>
          <w:color w:val="000099"/>
          <w:sz w:val="22"/>
          <w:szCs w:val="24"/>
          <w:lang w:eastAsia="es-SV"/>
        </w:rPr>
        <w:t xml:space="preserve"> </w:t>
      </w:r>
      <w:r w:rsidRPr="00635990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>CAUSAS DEL SINIESTRO Y LAS HECTÁREAS AFECTADAS.</w:t>
      </w:r>
    </w:p>
    <w:p w:rsidR="009C1F68" w:rsidRPr="00635990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  <w:lang w:val="x-none" w:eastAsia="es-SV"/>
        </w:rPr>
      </w:pPr>
    </w:p>
    <w:p w:rsidR="009C1F68" w:rsidRPr="00FE4BF4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FE4BF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: </w:t>
      </w:r>
      <w:proofErr w:type="spellStart"/>
      <w:r w:rsidR="006A2FC6" w:rsidRPr="006A2FC6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xxxxx</w:t>
      </w:r>
      <w:proofErr w:type="spellEnd"/>
      <w:r w:rsidRPr="00FE4BF4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F012BF" w:rsidRPr="00FE4BF4" w:rsidRDefault="00F012BF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5990" w:rsidRDefault="00481B5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Después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de que esta oficina realizara las gestiones pertinentes para la búsqueda y entrega de la información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en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la </w:t>
      </w:r>
      <w:r w:rsidR="00635990" w:rsidRPr="0063599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Dirección General de Ordenamiento Forestal Cuencas y Riego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>-</w:t>
      </w:r>
      <w:r w:rsidR="00635990" w:rsidRPr="0063599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DGFCR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>,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dicha unidad 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>respondió lo siguiente:</w:t>
      </w:r>
    </w:p>
    <w:p w:rsidR="00635990" w:rsidRDefault="00635990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772325" w:rsidRDefault="00772325" w:rsidP="00635990">
      <w:pPr>
        <w:suppressAutoHyphens w:val="0"/>
        <w:jc w:val="both"/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El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 Art. 25 de la Ley Forestal establece </w:t>
      </w:r>
      <w:r>
        <w:rPr>
          <w:rFonts w:asciiTheme="minorHAnsi" w:eastAsia="Arial Unicode MS" w:hAnsiTheme="minorHAnsi" w:cstheme="minorHAnsi"/>
          <w:sz w:val="22"/>
          <w:szCs w:val="22"/>
        </w:rPr>
        <w:t>que si bien es cierto que el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 MAG t</w:t>
      </w:r>
      <w:r w:rsidR="00C01A8C">
        <w:rPr>
          <w:rFonts w:asciiTheme="minorHAnsi" w:eastAsia="Arial Unicode MS" w:hAnsiTheme="minorHAnsi" w:cstheme="minorHAnsi"/>
          <w:sz w:val="22"/>
          <w:szCs w:val="22"/>
        </w:rPr>
        <w:t>iene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 la facultad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de adoptar y hacer efectivas las medidas que se considere necesarias, a efecto de prevenir,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controlar y combatir los incendios, plagas y enfermedades forestales en plantaciones forestales y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bosques naturales"; </w:t>
      </w:r>
      <w:r>
        <w:rPr>
          <w:rFonts w:asciiTheme="minorHAnsi" w:eastAsia="Arial Unicode MS" w:hAnsiTheme="minorHAnsi" w:cstheme="minorHAnsi"/>
          <w:sz w:val="22"/>
          <w:szCs w:val="22"/>
        </w:rPr>
        <w:t>a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l respecto el artículo en mención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se refiere a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"adoptar y hacer efectivas las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medidas", estas</w:t>
      </w:r>
      <w:r w:rsidR="00C01A8C">
        <w:rPr>
          <w:rFonts w:asciiTheme="minorHAnsi" w:eastAsia="Arial Unicode MS" w:hAnsiTheme="minorHAnsi" w:cstheme="minorHAnsi"/>
          <w:sz w:val="22"/>
          <w:szCs w:val="22"/>
        </w:rPr>
        <w:t>,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 se encuentran detalladas en el artículo 26 del Reglamento de la Ley Forestal</w:t>
      </w:r>
      <w:r w:rsidR="00C01A8C">
        <w:rPr>
          <w:rFonts w:asciiTheme="minorHAnsi" w:eastAsia="Arial Unicode MS" w:hAnsiTheme="minorHAnsi" w:cstheme="minorHAnsi"/>
          <w:sz w:val="22"/>
          <w:szCs w:val="22"/>
        </w:rPr>
        <w:t>,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cuando señala que 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“</w:t>
      </w:r>
      <w:r w:rsidR="00635990"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entre las medidas orientadas a la prevención y control de los incendios que</w:t>
      </w:r>
      <w:r w:rsidR="00635990"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</w:t>
      </w:r>
      <w:r w:rsidR="00635990"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deberá impulsar el MAG se encuentran:</w:t>
      </w:r>
    </w:p>
    <w:p w:rsidR="00C01A8C" w:rsidRPr="00772325" w:rsidRDefault="00C01A8C" w:rsidP="00635990">
      <w:pPr>
        <w:suppressAutoHyphens w:val="0"/>
        <w:jc w:val="both"/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</w:pPr>
    </w:p>
    <w:p w:rsidR="00772325" w:rsidRPr="00772325" w:rsidRDefault="00635990" w:rsidP="00772325">
      <w:pPr>
        <w:pStyle w:val="Prrafodelista"/>
        <w:numPr>
          <w:ilvl w:val="0"/>
          <w:numId w:val="39"/>
        </w:numPr>
        <w:suppressAutoHyphens w:val="0"/>
        <w:jc w:val="both"/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</w:pP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Hacer brechas cortafuego perimetrales e internas con ancho mínimo de tres metros, dentro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de bosque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s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naturales o plantaciones forestales;</w:t>
      </w:r>
    </w:p>
    <w:p w:rsidR="00772325" w:rsidRPr="00772325" w:rsidRDefault="00635990" w:rsidP="00772325">
      <w:pPr>
        <w:pStyle w:val="Prrafodelista"/>
        <w:numPr>
          <w:ilvl w:val="0"/>
          <w:numId w:val="39"/>
        </w:numPr>
        <w:suppressAutoHyphens w:val="0"/>
        <w:jc w:val="both"/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</w:pP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La emisión de recomendaciones para el transporte, almacenamiento y utilización de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materiales inflamables en bosques naturales y plantaciones forestales;</w:t>
      </w:r>
    </w:p>
    <w:p w:rsidR="00635990" w:rsidRPr="00772325" w:rsidRDefault="00635990" w:rsidP="00772325">
      <w:pPr>
        <w:pStyle w:val="Prrafodelista"/>
        <w:numPr>
          <w:ilvl w:val="0"/>
          <w:numId w:val="39"/>
        </w:numPr>
        <w:suppressAutoHyphens w:val="0"/>
        <w:jc w:val="both"/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</w:pP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La regulación de quemas en áreas colindantes a bosques naturales y plantaciones forestales, y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d) La emisión y aplicación de normas para la disposición final de materiales combustibles y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desperdicios en bosques naturales y plantaciones forestales."</w:t>
      </w:r>
    </w:p>
    <w:p w:rsidR="00772325" w:rsidRPr="00635990" w:rsidRDefault="00772325" w:rsidP="00635990">
      <w:pPr>
        <w:suppressAutoHyphens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772325" w:rsidRDefault="00772325">
      <w:pPr>
        <w:suppressAutoHyphens w:val="0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br w:type="page"/>
      </w:r>
      <w:bookmarkStart w:id="0" w:name="_GoBack"/>
      <w:bookmarkEnd w:id="0"/>
    </w:p>
    <w:p w:rsidR="00635990" w:rsidRDefault="008A23CC" w:rsidP="00635990">
      <w:pPr>
        <w:suppressAutoHyphens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lastRenderedPageBreak/>
        <w:t xml:space="preserve">Igualmente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se están implementando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>o</w:t>
      </w:r>
      <w:r w:rsidRPr="00635990">
        <w:rPr>
          <w:rFonts w:asciiTheme="minorHAnsi" w:eastAsia="Arial Unicode MS" w:hAnsiTheme="minorHAnsi" w:cstheme="minorHAnsi"/>
          <w:sz w:val="22"/>
          <w:szCs w:val="22"/>
        </w:rPr>
        <w:t xml:space="preserve">tras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medidas </w:t>
      </w:r>
      <w:r>
        <w:rPr>
          <w:rFonts w:asciiTheme="minorHAnsi" w:eastAsia="Arial Unicode MS" w:hAnsiTheme="minorHAnsi" w:cstheme="minorHAnsi"/>
          <w:sz w:val="22"/>
          <w:szCs w:val="22"/>
        </w:rPr>
        <w:t>como: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 conformación de mesas de manejo de fuego a nivel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>departamental,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 charlas sobre la prevención en las municipalidades, clausulas en la resolución de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planes de manejo respecto a los incendios y en las autorizaciones de aprovechamiento, entre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otros.</w:t>
      </w:r>
      <w:r w:rsid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772325" w:rsidRDefault="00772325" w:rsidP="00635990">
      <w:pPr>
        <w:suppressAutoHyphens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5990" w:rsidRDefault="00635990" w:rsidP="00635990">
      <w:pPr>
        <w:suppressAutoHyphens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S</w:t>
      </w:r>
      <w:r w:rsidRPr="00635990">
        <w:rPr>
          <w:rFonts w:asciiTheme="minorHAnsi" w:eastAsia="Arial Unicode MS" w:hAnsiTheme="minorHAnsi" w:cstheme="minorHAnsi"/>
          <w:sz w:val="22"/>
          <w:szCs w:val="22"/>
        </w:rPr>
        <w:t>eñala</w:t>
      </w:r>
      <w:r w:rsidR="00772325">
        <w:rPr>
          <w:rFonts w:asciiTheme="minorHAnsi" w:eastAsia="Arial Unicode MS" w:hAnsiTheme="minorHAnsi" w:cstheme="minorHAnsi"/>
          <w:sz w:val="22"/>
          <w:szCs w:val="22"/>
        </w:rPr>
        <w:t>n</w:t>
      </w:r>
      <w:r w:rsidRPr="00635990">
        <w:rPr>
          <w:rFonts w:asciiTheme="minorHAnsi" w:eastAsia="Arial Unicode MS" w:hAnsiTheme="minorHAnsi" w:cstheme="minorHAnsi"/>
          <w:sz w:val="22"/>
          <w:szCs w:val="22"/>
        </w:rPr>
        <w:t xml:space="preserve"> además que el artículo 31 de la Ley Forestal y 28 del Reglamento determinan que los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635990">
        <w:rPr>
          <w:rFonts w:asciiTheme="minorHAnsi" w:eastAsia="Arial Unicode MS" w:hAnsiTheme="minorHAnsi" w:cstheme="minorHAnsi"/>
          <w:sz w:val="22"/>
          <w:szCs w:val="22"/>
        </w:rPr>
        <w:t>registros que el MAG llevara serán:</w:t>
      </w:r>
    </w:p>
    <w:p w:rsidR="00772325" w:rsidRPr="00635990" w:rsidRDefault="00772325" w:rsidP="00635990">
      <w:pPr>
        <w:suppressAutoHyphens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5990" w:rsidRPr="00772325" w:rsidRDefault="00635990" w:rsidP="00772325">
      <w:pPr>
        <w:pStyle w:val="Prrafodelista"/>
        <w:numPr>
          <w:ilvl w:val="0"/>
          <w:numId w:val="41"/>
        </w:numPr>
        <w:suppressAutoHyphens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72325">
        <w:rPr>
          <w:rFonts w:asciiTheme="minorHAnsi" w:eastAsia="Arial Unicode MS" w:hAnsiTheme="minorHAnsi" w:cstheme="minorHAnsi"/>
          <w:sz w:val="22"/>
          <w:szCs w:val="22"/>
        </w:rPr>
        <w:t>Los planes de manejo forestal aprobados;</w:t>
      </w:r>
    </w:p>
    <w:p w:rsidR="00635990" w:rsidRPr="00772325" w:rsidRDefault="00635990" w:rsidP="00772325">
      <w:pPr>
        <w:pStyle w:val="Prrafodelista"/>
        <w:numPr>
          <w:ilvl w:val="0"/>
          <w:numId w:val="41"/>
        </w:numPr>
        <w:suppressAutoHyphens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72325">
        <w:rPr>
          <w:rFonts w:asciiTheme="minorHAnsi" w:eastAsia="Arial Unicode MS" w:hAnsiTheme="minorHAnsi" w:cstheme="minorHAnsi"/>
          <w:sz w:val="22"/>
          <w:szCs w:val="22"/>
        </w:rPr>
        <w:t>Las plantaciones forestales, rodales semilleros, viveros forestales, y</w:t>
      </w:r>
    </w:p>
    <w:p w:rsidR="00635990" w:rsidRPr="00772325" w:rsidRDefault="00635990" w:rsidP="00772325">
      <w:pPr>
        <w:pStyle w:val="Prrafodelista"/>
        <w:numPr>
          <w:ilvl w:val="0"/>
          <w:numId w:val="41"/>
        </w:numPr>
        <w:suppressAutoHyphens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72325">
        <w:rPr>
          <w:rFonts w:asciiTheme="minorHAnsi" w:eastAsia="Arial Unicode MS" w:hAnsiTheme="minorHAnsi" w:cstheme="minorHAnsi"/>
          <w:sz w:val="22"/>
          <w:szCs w:val="22"/>
        </w:rPr>
        <w:t>Las ventas de madera, aserraderos y procesadores de productos forestales.</w:t>
      </w:r>
    </w:p>
    <w:p w:rsidR="00772325" w:rsidRDefault="00772325" w:rsidP="00635990">
      <w:pPr>
        <w:suppressAutoHyphens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AE5BD3" w:rsidRDefault="00772325" w:rsidP="00AE5BD3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Asimismo </w:t>
      </w:r>
      <w:r w:rsidR="00635990" w:rsidRPr="00772325">
        <w:rPr>
          <w:rFonts w:asciiTheme="minorHAnsi" w:eastAsia="Arial Unicode MS" w:hAnsiTheme="minorHAnsi" w:cstheme="minorHAnsi"/>
          <w:b/>
          <w:sz w:val="22"/>
          <w:szCs w:val="22"/>
        </w:rPr>
        <w:t>un incendio forestal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 según la Ley Forestal articulo 2 lo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define como</w:t>
      </w:r>
      <w:r>
        <w:rPr>
          <w:rFonts w:asciiTheme="minorHAnsi" w:eastAsia="Arial Unicode MS" w:hAnsiTheme="minorHAnsi" w:cstheme="minorHAnsi"/>
          <w:sz w:val="22"/>
          <w:szCs w:val="22"/>
        </w:rPr>
        <w:t>: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"fuego que se desarrolla en un bosque provocado por el ser humano o por causas</w:t>
      </w:r>
      <w:r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</w:t>
      </w:r>
      <w:r w:rsidR="00635990" w:rsidRPr="0077232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naturales"</w:t>
      </w:r>
      <w:r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; </w:t>
      </w:r>
      <w:r w:rsidRPr="00772325">
        <w:rPr>
          <w:rFonts w:asciiTheme="minorHAnsi" w:eastAsia="Arial Unicode MS" w:hAnsiTheme="minorHAnsi" w:cstheme="minorHAnsi"/>
          <w:sz w:val="22"/>
          <w:szCs w:val="22"/>
        </w:rPr>
        <w:t>en ese sentido</w:t>
      </w:r>
      <w:r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772325">
        <w:rPr>
          <w:rFonts w:asciiTheme="minorHAnsi" w:eastAsia="Arial Unicode MS" w:hAnsiTheme="minorHAnsi" w:cstheme="minorHAnsi"/>
          <w:sz w:val="22"/>
          <w:szCs w:val="22"/>
        </w:rPr>
        <w:t xml:space="preserve"> con base a </w:t>
      </w:r>
      <w:r w:rsidR="00635990" w:rsidRPr="00772325">
        <w:rPr>
          <w:rFonts w:asciiTheme="minorHAnsi" w:eastAsia="Arial Unicode MS" w:hAnsiTheme="minorHAnsi" w:cstheme="minorHAnsi"/>
          <w:sz w:val="22"/>
          <w:szCs w:val="22"/>
        </w:rPr>
        <w:t>dicha definición</w:t>
      </w:r>
      <w:r>
        <w:rPr>
          <w:rFonts w:asciiTheme="minorHAnsi" w:eastAsia="Arial Unicode MS" w:hAnsiTheme="minorHAnsi" w:cstheme="minorHAnsi"/>
          <w:sz w:val="22"/>
          <w:szCs w:val="22"/>
        </w:rPr>
        <w:t>,</w:t>
      </w:r>
      <w:r w:rsidR="00635990" w:rsidRPr="00772325">
        <w:rPr>
          <w:rFonts w:asciiTheme="minorHAnsi" w:eastAsia="Arial Unicode MS" w:hAnsiTheme="minorHAnsi" w:cstheme="minorHAnsi"/>
          <w:sz w:val="22"/>
          <w:szCs w:val="22"/>
        </w:rPr>
        <w:t xml:space="preserve"> se aclara que además de los bosques particulares</w:t>
      </w:r>
      <w:r>
        <w:rPr>
          <w:rFonts w:asciiTheme="minorHAnsi" w:eastAsia="Arial Unicode MS" w:hAnsiTheme="minorHAnsi" w:cstheme="minorHAnsi"/>
          <w:sz w:val="22"/>
          <w:szCs w:val="22"/>
        </w:rPr>
        <w:t>,</w:t>
      </w:r>
      <w:r w:rsidR="00635990" w:rsidRPr="00772325">
        <w:rPr>
          <w:rFonts w:asciiTheme="minorHAnsi" w:eastAsia="Arial Unicode MS" w:hAnsiTheme="minorHAnsi" w:cstheme="minorHAnsi"/>
          <w:sz w:val="22"/>
          <w:szCs w:val="22"/>
        </w:rPr>
        <w:t xml:space="preserve"> el MAG no tiene</w:t>
      </w:r>
      <w:r w:rsidRPr="0077232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772325">
        <w:rPr>
          <w:rFonts w:asciiTheme="minorHAnsi" w:eastAsia="Arial Unicode MS" w:hAnsiTheme="minorHAnsi" w:cstheme="minorHAnsi"/>
          <w:sz w:val="22"/>
          <w:szCs w:val="22"/>
        </w:rPr>
        <w:t>incidencia ni presencia en todos los bosques, pues estos están distribuidos y asignados a</w:t>
      </w:r>
      <w:r w:rsidRPr="0077232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772325">
        <w:rPr>
          <w:rFonts w:asciiTheme="minorHAnsi" w:eastAsia="Arial Unicode MS" w:hAnsiTheme="minorHAnsi" w:cstheme="minorHAnsi"/>
          <w:sz w:val="22"/>
          <w:szCs w:val="22"/>
        </w:rPr>
        <w:t xml:space="preserve">diferentes instituciones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como ISTU, MARN, CEPA, CEL, MAG, </w:t>
      </w:r>
      <w:r w:rsidRPr="00635990">
        <w:rPr>
          <w:rFonts w:asciiTheme="minorHAnsi" w:eastAsia="Arial Unicode MS" w:hAnsiTheme="minorHAnsi" w:cstheme="minorHAnsi"/>
          <w:sz w:val="22"/>
          <w:szCs w:val="22"/>
        </w:rPr>
        <w:t>etc.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por lo tanto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quien participa en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la extinción de los mismos es el </w:t>
      </w:r>
      <w:r w:rsidR="00635990" w:rsidRPr="00772325">
        <w:rPr>
          <w:rFonts w:asciiTheme="minorHAnsi" w:eastAsia="Arial Unicode MS" w:hAnsiTheme="minorHAnsi" w:cstheme="minorHAnsi"/>
          <w:b/>
          <w:sz w:val="22"/>
          <w:szCs w:val="22"/>
        </w:rPr>
        <w:t>Cuerpo de Bomberos</w:t>
      </w:r>
      <w:r>
        <w:rPr>
          <w:rFonts w:asciiTheme="minorHAnsi" w:eastAsia="Arial Unicode MS" w:hAnsiTheme="minorHAnsi" w:cstheme="minorHAnsi"/>
          <w:b/>
          <w:sz w:val="22"/>
          <w:szCs w:val="22"/>
        </w:rPr>
        <w:t xml:space="preserve"> de El Salvador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, quien lleva la base de datos sobre lo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requerido. Es por ello que la fuente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de información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 xml:space="preserve">de la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Comisión Nacional de Incendios Forestales 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C</w:t>
      </w:r>
      <w:r>
        <w:rPr>
          <w:rFonts w:asciiTheme="minorHAnsi" w:eastAsia="Arial Unicode MS" w:hAnsiTheme="minorHAnsi" w:cstheme="minorHAnsi"/>
          <w:sz w:val="22"/>
          <w:szCs w:val="22"/>
        </w:rPr>
        <w:t>ENIF que coordina el MAG es el Cuerpo de B</w:t>
      </w:r>
      <w:r w:rsidR="00635990" w:rsidRPr="00635990">
        <w:rPr>
          <w:rFonts w:asciiTheme="minorHAnsi" w:eastAsia="Arial Unicode MS" w:hAnsiTheme="minorHAnsi" w:cstheme="minorHAnsi"/>
          <w:sz w:val="22"/>
          <w:szCs w:val="22"/>
        </w:rPr>
        <w:t>omberos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73F94">
        <w:rPr>
          <w:rFonts w:asciiTheme="minorHAnsi" w:eastAsia="Arial Unicode MS" w:hAnsiTheme="minorHAnsi" w:cstheme="minorHAnsi"/>
          <w:sz w:val="22"/>
          <w:szCs w:val="22"/>
        </w:rPr>
        <w:t xml:space="preserve">de El Salvador, </w:t>
      </w:r>
      <w:r>
        <w:rPr>
          <w:rFonts w:asciiTheme="minorHAnsi" w:eastAsia="Arial Unicode MS" w:hAnsiTheme="minorHAnsi" w:cstheme="minorHAnsi"/>
          <w:sz w:val="22"/>
          <w:szCs w:val="22"/>
        </w:rPr>
        <w:t>dependencia del MINISTERIO DE GOBERNACIÓN</w:t>
      </w:r>
      <w:r w:rsidR="00AE5BD3"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</w:p>
    <w:p w:rsidR="00AE5BD3" w:rsidRDefault="00AE5BD3" w:rsidP="00AE5BD3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AE5BD3" w:rsidRPr="00FE4BF4" w:rsidRDefault="00AE5BD3" w:rsidP="00AE5BD3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En conclusión </w:t>
      </w:r>
      <w:r w:rsidR="008A23CC">
        <w:rPr>
          <w:rFonts w:asciiTheme="minorHAnsi" w:eastAsia="Arial Unicode MS" w:hAnsiTheme="minorHAnsi" w:cstheme="minorHAnsi"/>
          <w:sz w:val="22"/>
          <w:szCs w:val="22"/>
        </w:rPr>
        <w:t>e</w:t>
      </w:r>
      <w:r w:rsidR="008A23CC" w:rsidRPr="00FE4BF4">
        <w:rPr>
          <w:rFonts w:asciiTheme="minorHAnsi" w:eastAsia="Arial Unicode MS" w:hAnsiTheme="minorHAnsi" w:cstheme="minorHAnsi"/>
          <w:sz w:val="22"/>
          <w:szCs w:val="22"/>
        </w:rPr>
        <w:t>studi</w:t>
      </w:r>
      <w:r w:rsidR="008A23CC">
        <w:rPr>
          <w:rFonts w:asciiTheme="minorHAnsi" w:eastAsia="Arial Unicode MS" w:hAnsiTheme="minorHAnsi" w:cstheme="minorHAnsi"/>
          <w:sz w:val="22"/>
          <w:szCs w:val="22"/>
        </w:rPr>
        <w:t xml:space="preserve">ado 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>lo requerido</w:t>
      </w:r>
      <w:r w:rsidR="008A23CC"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 y con base a lo </w:t>
      </w:r>
      <w:r w:rsidR="008A23CC">
        <w:rPr>
          <w:rFonts w:asciiTheme="minorHAnsi" w:eastAsia="Arial Unicode MS" w:hAnsiTheme="minorHAnsi" w:cstheme="minorHAnsi"/>
          <w:sz w:val="22"/>
          <w:szCs w:val="22"/>
        </w:rPr>
        <w:t xml:space="preserve">que 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>estable</w:t>
      </w:r>
      <w:r w:rsidR="008A23CC">
        <w:rPr>
          <w:rFonts w:asciiTheme="minorHAnsi" w:eastAsia="Arial Unicode MS" w:hAnsiTheme="minorHAnsi" w:cstheme="minorHAnsi"/>
          <w:sz w:val="22"/>
          <w:szCs w:val="22"/>
        </w:rPr>
        <w:t>cen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 los arts. 65, 66 inc.6°, 68 inc. 2o. y 72 de la Ley de Acceso a la Información Pública y el art. 49 del Reglamento de dicha Ley</w:t>
      </w:r>
      <w:r w:rsidR="008A23CC"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 que la información solicitada no es de la competencia de esta dependencia, determina y resuelve:</w:t>
      </w:r>
    </w:p>
    <w:p w:rsidR="00AE5BD3" w:rsidRPr="00FE4BF4" w:rsidRDefault="00AE5BD3" w:rsidP="00AE5BD3">
      <w:pPr>
        <w:jc w:val="both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w w:val="102"/>
          <w:sz w:val="22"/>
          <w:szCs w:val="22"/>
        </w:rPr>
        <w:tab/>
      </w:r>
    </w:p>
    <w:p w:rsidR="00AE5BD3" w:rsidRPr="008A23CC" w:rsidRDefault="00AE5BD3" w:rsidP="00AE5BD3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8A23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 ENTREGAR LA INFORMACION POR NO SER ESTA INSTITUCIÓN COMPETENTE PARA CONOCER DE LA MISMA</w:t>
      </w:r>
    </w:p>
    <w:p w:rsidR="00AE5BD3" w:rsidRPr="00FE4BF4" w:rsidRDefault="00AE5BD3" w:rsidP="00AE5B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73F94" w:rsidRDefault="00AE5BD3" w:rsidP="00063D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 xml:space="preserve">Para mayor información consultar </w:t>
      </w:r>
      <w:r>
        <w:rPr>
          <w:rFonts w:asciiTheme="minorHAnsi" w:eastAsia="Arial Unicode MS" w:hAnsiTheme="minorHAnsi" w:cstheme="minorHAnsi"/>
          <w:sz w:val="22"/>
          <w:szCs w:val="22"/>
        </w:rPr>
        <w:t>a</w:t>
      </w:r>
      <w:r w:rsidRPr="00FE4BF4">
        <w:rPr>
          <w:rFonts w:asciiTheme="minorHAnsi" w:eastAsia="Arial Unicode MS" w:hAnsiTheme="minorHAnsi" w:cstheme="minorHAnsi"/>
          <w:sz w:val="22"/>
          <w:szCs w:val="22"/>
        </w:rPr>
        <w:t>:</w:t>
      </w:r>
      <w:r w:rsidR="008A23C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63D1A" w:rsidRPr="00063D1A">
        <w:rPr>
          <w:rFonts w:asciiTheme="minorHAnsi" w:eastAsia="Arial Unicode MS" w:hAnsiTheme="minorHAnsi" w:cstheme="minorHAnsi"/>
          <w:sz w:val="22"/>
          <w:szCs w:val="22"/>
        </w:rPr>
        <w:t>Oficina de Información - OIR / UAIP</w:t>
      </w:r>
      <w:r w:rsidR="00063D1A">
        <w:rPr>
          <w:rFonts w:asciiTheme="minorHAnsi" w:eastAsia="Arial Unicode MS" w:hAnsiTheme="minorHAnsi" w:cstheme="minorHAnsi"/>
          <w:sz w:val="22"/>
          <w:szCs w:val="22"/>
        </w:rPr>
        <w:t xml:space="preserve"> del Ministerio de Gobernación, en </w:t>
      </w:r>
      <w:r w:rsidR="00063D1A" w:rsidRPr="00063D1A">
        <w:rPr>
          <w:rFonts w:asciiTheme="minorHAnsi" w:eastAsia="Arial Unicode MS" w:hAnsiTheme="minorHAnsi" w:cstheme="minorHAnsi"/>
          <w:sz w:val="22"/>
          <w:szCs w:val="22"/>
        </w:rPr>
        <w:t>9a. Calle Poniente y 15 Avenida Norte</w:t>
      </w:r>
      <w:r w:rsidR="00063D1A">
        <w:rPr>
          <w:rFonts w:asciiTheme="minorHAnsi" w:eastAsia="Arial Unicode MS" w:hAnsiTheme="minorHAnsi" w:cstheme="minorHAnsi"/>
          <w:sz w:val="22"/>
          <w:szCs w:val="22"/>
        </w:rPr>
        <w:t>, t</w:t>
      </w:r>
      <w:r w:rsidR="00063D1A" w:rsidRPr="00063D1A">
        <w:rPr>
          <w:rFonts w:asciiTheme="minorHAnsi" w:eastAsia="Arial Unicode MS" w:hAnsiTheme="minorHAnsi" w:cstheme="minorHAnsi"/>
          <w:sz w:val="22"/>
          <w:szCs w:val="22"/>
        </w:rPr>
        <w:t>eléfono(s)</w:t>
      </w:r>
      <w:r w:rsidR="00063D1A">
        <w:rPr>
          <w:rFonts w:asciiTheme="minorHAnsi" w:eastAsia="Arial Unicode MS" w:hAnsiTheme="minorHAnsi" w:cstheme="minorHAnsi"/>
          <w:sz w:val="22"/>
          <w:szCs w:val="22"/>
        </w:rPr>
        <w:t xml:space="preserve"> (503) </w:t>
      </w:r>
      <w:r w:rsidR="00063D1A" w:rsidRPr="00063D1A">
        <w:rPr>
          <w:rFonts w:asciiTheme="minorHAnsi" w:eastAsia="Arial Unicode MS" w:hAnsiTheme="minorHAnsi" w:cstheme="minorHAnsi"/>
          <w:sz w:val="22"/>
          <w:szCs w:val="22"/>
        </w:rPr>
        <w:t xml:space="preserve">2527-7022 y </w:t>
      </w:r>
      <w:r w:rsidR="00063D1A">
        <w:rPr>
          <w:rFonts w:asciiTheme="minorHAnsi" w:eastAsia="Arial Unicode MS" w:hAnsiTheme="minorHAnsi" w:cstheme="minorHAnsi"/>
          <w:sz w:val="22"/>
          <w:szCs w:val="22"/>
        </w:rPr>
        <w:t xml:space="preserve">(503) </w:t>
      </w:r>
      <w:r w:rsidR="00063D1A" w:rsidRPr="00063D1A">
        <w:rPr>
          <w:rFonts w:asciiTheme="minorHAnsi" w:eastAsia="Arial Unicode MS" w:hAnsiTheme="minorHAnsi" w:cstheme="minorHAnsi"/>
          <w:sz w:val="22"/>
          <w:szCs w:val="22"/>
        </w:rPr>
        <w:t>2527-7172</w:t>
      </w:r>
      <w:r w:rsidR="00063D1A">
        <w:rPr>
          <w:rFonts w:asciiTheme="minorHAnsi" w:eastAsia="Arial Unicode MS" w:hAnsiTheme="minorHAnsi" w:cstheme="minorHAnsi"/>
          <w:sz w:val="22"/>
          <w:szCs w:val="22"/>
        </w:rPr>
        <w:t xml:space="preserve">, de lunes a viernes de </w:t>
      </w:r>
      <w:r w:rsidR="00063D1A" w:rsidRPr="00063D1A">
        <w:rPr>
          <w:rFonts w:asciiTheme="minorHAnsi" w:eastAsia="Arial Unicode MS" w:hAnsiTheme="minorHAnsi" w:cstheme="minorHAnsi"/>
          <w:sz w:val="22"/>
          <w:szCs w:val="22"/>
        </w:rPr>
        <w:t>08:30 a 16:30</w:t>
      </w:r>
      <w:r w:rsidR="00063D1A">
        <w:rPr>
          <w:rFonts w:asciiTheme="minorHAnsi" w:eastAsia="Arial Unicode MS" w:hAnsiTheme="minorHAnsi" w:cstheme="minorHAnsi"/>
          <w:sz w:val="22"/>
          <w:szCs w:val="22"/>
        </w:rPr>
        <w:t xml:space="preserve">, comunicarse con la </w:t>
      </w:r>
      <w:r w:rsidR="00063D1A" w:rsidRPr="00063D1A">
        <w:rPr>
          <w:rFonts w:asciiTheme="minorHAnsi" w:eastAsia="Arial Unicode MS" w:hAnsiTheme="minorHAnsi" w:cstheme="minorHAnsi"/>
          <w:sz w:val="22"/>
          <w:szCs w:val="22"/>
        </w:rPr>
        <w:t>Oficial de información</w:t>
      </w:r>
      <w:r w:rsidR="00063D1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63D1A" w:rsidRPr="008A23CC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Jenni Vanessa Quintanilla </w:t>
      </w:r>
      <w:r w:rsidR="008A23CC" w:rsidRPr="008A23CC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García</w:t>
      </w:r>
      <w:r w:rsidR="00063D1A" w:rsidRPr="008A23C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063D1A">
        <w:rPr>
          <w:rFonts w:asciiTheme="minorHAnsi" w:eastAsia="Arial Unicode MS" w:hAnsiTheme="minorHAnsi" w:cstheme="minorHAnsi"/>
          <w:sz w:val="22"/>
          <w:szCs w:val="22"/>
        </w:rPr>
        <w:t>al correo electrónico</w:t>
      </w:r>
      <w:r w:rsidR="00063D1A" w:rsidRPr="00063D1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hyperlink r:id="rId9" w:history="1">
        <w:r w:rsidR="00063D1A" w:rsidRPr="00E63BF8">
          <w:rPr>
            <w:rStyle w:val="Hipervnculo"/>
            <w:rFonts w:asciiTheme="minorHAnsi" w:eastAsia="Arial Unicode MS" w:hAnsiTheme="minorHAnsi" w:cstheme="minorHAnsi"/>
            <w:sz w:val="22"/>
            <w:szCs w:val="22"/>
          </w:rPr>
          <w:t>oirmigob@gobernacion.gob.sv</w:t>
        </w:r>
      </w:hyperlink>
      <w:r w:rsidR="00063D1A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063D1A" w:rsidRDefault="00063D1A" w:rsidP="00063D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772325" w:rsidRPr="00063D1A" w:rsidRDefault="00063D1A" w:rsidP="00063D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También </w:t>
      </w:r>
      <w:r w:rsidR="008A23CC">
        <w:rPr>
          <w:rFonts w:asciiTheme="minorHAnsi" w:eastAsia="Arial Unicode MS" w:hAnsiTheme="minorHAnsi" w:cstheme="minorHAnsi"/>
          <w:sz w:val="22"/>
          <w:szCs w:val="22"/>
        </w:rPr>
        <w:t xml:space="preserve">pueden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contactar al </w:t>
      </w:r>
      <w:r w:rsidRPr="001249FC">
        <w:rPr>
          <w:rFonts w:asciiTheme="minorHAnsi" w:eastAsia="Arial Unicode MS" w:hAnsiTheme="minorHAnsi" w:cstheme="minorHAnsi"/>
          <w:b/>
          <w:sz w:val="22"/>
          <w:szCs w:val="22"/>
        </w:rPr>
        <w:t xml:space="preserve">Cuerpo de </w:t>
      </w:r>
      <w:r w:rsidR="00772325" w:rsidRPr="001249FC">
        <w:rPr>
          <w:rFonts w:asciiTheme="minorHAnsi" w:eastAsia="Arial Unicode MS" w:hAnsiTheme="minorHAnsi" w:cstheme="minorHAnsi"/>
          <w:b/>
          <w:sz w:val="22"/>
          <w:szCs w:val="22"/>
        </w:rPr>
        <w:t>Bomberos de El Salvador</w:t>
      </w:r>
      <w:r w:rsidR="00772325" w:rsidRPr="00063D1A">
        <w:rPr>
          <w:rFonts w:asciiTheme="minorHAnsi" w:eastAsia="Arial Unicode MS" w:hAnsiTheme="minorHAnsi" w:cstheme="minorHAnsi"/>
          <w:sz w:val="22"/>
          <w:szCs w:val="22"/>
        </w:rPr>
        <w:t xml:space="preserve"> al</w:t>
      </w:r>
      <w:r w:rsidR="001249F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A23CC">
        <w:rPr>
          <w:rFonts w:asciiTheme="minorHAnsi" w:eastAsia="Arial Unicode MS" w:hAnsiTheme="minorHAnsi" w:cstheme="minorHAnsi"/>
          <w:sz w:val="22"/>
          <w:szCs w:val="22"/>
        </w:rPr>
        <w:t xml:space="preserve">teléfono </w:t>
      </w:r>
      <w:r w:rsidR="001249FC">
        <w:rPr>
          <w:rFonts w:asciiTheme="minorHAnsi" w:eastAsia="Arial Unicode MS" w:hAnsiTheme="minorHAnsi" w:cstheme="minorHAnsi"/>
          <w:sz w:val="22"/>
          <w:szCs w:val="22"/>
        </w:rPr>
        <w:t>(503)</w:t>
      </w:r>
      <w:r w:rsidRPr="00063D1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72325" w:rsidRPr="00063D1A">
        <w:rPr>
          <w:rFonts w:asciiTheme="minorHAnsi" w:eastAsia="Arial Unicode MS" w:hAnsiTheme="minorHAnsi" w:cstheme="minorHAnsi"/>
          <w:sz w:val="22"/>
          <w:szCs w:val="22"/>
        </w:rPr>
        <w:t xml:space="preserve">2527-7368 con el </w:t>
      </w:r>
      <w:r w:rsidR="00772325" w:rsidRPr="008A23CC">
        <w:rPr>
          <w:rFonts w:asciiTheme="minorHAnsi" w:eastAsia="Arial Unicode MS" w:hAnsiTheme="minorHAnsi" w:cstheme="minorHAnsi"/>
          <w:b/>
          <w:i/>
          <w:sz w:val="22"/>
          <w:szCs w:val="22"/>
        </w:rPr>
        <w:t xml:space="preserve">Capitán </w:t>
      </w:r>
      <w:r w:rsidR="00772325" w:rsidRPr="001249FC">
        <w:rPr>
          <w:rFonts w:asciiTheme="minorHAnsi" w:eastAsia="Arial Unicode MS" w:hAnsiTheme="minorHAnsi" w:cstheme="minorHAnsi"/>
          <w:b/>
          <w:i/>
          <w:sz w:val="22"/>
          <w:szCs w:val="22"/>
        </w:rPr>
        <w:t>Carlos Ramos,</w:t>
      </w:r>
      <w:r w:rsidR="00772325" w:rsidRPr="00063D1A">
        <w:rPr>
          <w:rFonts w:asciiTheme="minorHAnsi" w:eastAsia="Arial Unicode MS" w:hAnsiTheme="minorHAnsi" w:cstheme="minorHAnsi"/>
          <w:sz w:val="22"/>
          <w:szCs w:val="22"/>
        </w:rPr>
        <w:t xml:space="preserve"> quien funge como representante de esa institución</w:t>
      </w:r>
      <w:r w:rsidRPr="00063D1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72325" w:rsidRPr="00063D1A">
        <w:rPr>
          <w:rFonts w:asciiTheme="minorHAnsi" w:eastAsia="Arial Unicode MS" w:hAnsiTheme="minorHAnsi" w:cstheme="minorHAnsi"/>
          <w:sz w:val="22"/>
          <w:szCs w:val="22"/>
        </w:rPr>
        <w:t>ante la Comisión Na</w:t>
      </w:r>
      <w:r w:rsidR="008A23CC">
        <w:rPr>
          <w:rFonts w:asciiTheme="minorHAnsi" w:eastAsia="Arial Unicode MS" w:hAnsiTheme="minorHAnsi" w:cstheme="minorHAnsi"/>
          <w:sz w:val="22"/>
          <w:szCs w:val="22"/>
        </w:rPr>
        <w:t>cional de Incendios Forestales—</w:t>
      </w:r>
      <w:r w:rsidR="00772325" w:rsidRPr="00063D1A">
        <w:rPr>
          <w:rFonts w:asciiTheme="minorHAnsi" w:eastAsia="Arial Unicode MS" w:hAnsiTheme="minorHAnsi" w:cstheme="minorHAnsi"/>
          <w:sz w:val="22"/>
          <w:szCs w:val="22"/>
        </w:rPr>
        <w:t>CENIF.</w:t>
      </w:r>
    </w:p>
    <w:p w:rsidR="00635990" w:rsidRDefault="00635990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C1F68" w:rsidRPr="00FE4BF4" w:rsidRDefault="009C1F6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E4BF4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9C1F68" w:rsidRPr="00FE4BF4" w:rsidRDefault="009C1F6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C1F68" w:rsidRPr="008A23CC" w:rsidRDefault="009C1F68" w:rsidP="009C1F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pacing w:val="2"/>
          <w:szCs w:val="22"/>
        </w:rPr>
      </w:pPr>
      <w:r w:rsidRPr="008A23CC">
        <w:rPr>
          <w:rFonts w:asciiTheme="minorHAnsi" w:hAnsiTheme="minorHAnsi" w:cstheme="minorHAnsi"/>
          <w:b/>
          <w:color w:val="000099"/>
          <w:szCs w:val="22"/>
          <w:lang w:val="es-ES"/>
        </w:rPr>
        <w:t>Ana Patricia Sánchez de Cruz</w:t>
      </w:r>
    </w:p>
    <w:p w:rsidR="00B5018E" w:rsidRPr="00DE6FCC" w:rsidRDefault="009C1F68" w:rsidP="008A23CC">
      <w:pPr>
        <w:widowControl w:val="0"/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8A23CC">
        <w:rPr>
          <w:rFonts w:asciiTheme="minorHAnsi" w:hAnsiTheme="minorHAnsi" w:cstheme="minorHAnsi"/>
          <w:b/>
          <w:color w:val="000099"/>
          <w:spacing w:val="2"/>
          <w:szCs w:val="22"/>
        </w:rPr>
        <w:t>O</w:t>
      </w:r>
      <w:r w:rsidRPr="008A23CC">
        <w:rPr>
          <w:rFonts w:asciiTheme="minorHAnsi" w:hAnsiTheme="minorHAnsi" w:cstheme="minorHAnsi"/>
          <w:b/>
          <w:color w:val="000099"/>
          <w:spacing w:val="-3"/>
          <w:szCs w:val="22"/>
        </w:rPr>
        <w:t>f</w:t>
      </w:r>
      <w:r w:rsidRPr="008A23CC">
        <w:rPr>
          <w:rFonts w:asciiTheme="minorHAnsi" w:hAnsiTheme="minorHAnsi" w:cstheme="minorHAnsi"/>
          <w:b/>
          <w:color w:val="000099"/>
          <w:spacing w:val="3"/>
          <w:szCs w:val="22"/>
        </w:rPr>
        <w:t>i</w:t>
      </w:r>
      <w:r w:rsidRPr="008A23CC">
        <w:rPr>
          <w:rFonts w:asciiTheme="minorHAnsi" w:hAnsiTheme="minorHAnsi" w:cstheme="minorHAnsi"/>
          <w:b/>
          <w:color w:val="000099"/>
          <w:spacing w:val="-2"/>
          <w:szCs w:val="22"/>
        </w:rPr>
        <w:t>c</w:t>
      </w:r>
      <w:r w:rsidRPr="008A23CC">
        <w:rPr>
          <w:rFonts w:asciiTheme="minorHAnsi" w:hAnsiTheme="minorHAnsi" w:cstheme="minorHAnsi"/>
          <w:b/>
          <w:color w:val="000099"/>
          <w:spacing w:val="1"/>
          <w:szCs w:val="22"/>
        </w:rPr>
        <w:t>i</w:t>
      </w:r>
      <w:r w:rsidRPr="008A23CC">
        <w:rPr>
          <w:rFonts w:asciiTheme="minorHAnsi" w:hAnsiTheme="minorHAnsi" w:cstheme="minorHAnsi"/>
          <w:b/>
          <w:color w:val="000099"/>
          <w:spacing w:val="-2"/>
          <w:szCs w:val="22"/>
        </w:rPr>
        <w:t>a</w:t>
      </w:r>
      <w:r w:rsidRPr="008A23CC">
        <w:rPr>
          <w:rFonts w:asciiTheme="minorHAnsi" w:hAnsiTheme="minorHAnsi" w:cstheme="minorHAnsi"/>
          <w:b/>
          <w:color w:val="000099"/>
          <w:szCs w:val="22"/>
        </w:rPr>
        <w:t>l</w:t>
      </w:r>
      <w:r w:rsidRPr="008A23CC">
        <w:rPr>
          <w:rFonts w:asciiTheme="minorHAnsi" w:hAnsiTheme="minorHAnsi" w:cstheme="minorHAnsi"/>
          <w:b/>
          <w:color w:val="000099"/>
          <w:spacing w:val="7"/>
          <w:szCs w:val="22"/>
        </w:rPr>
        <w:t xml:space="preserve"> </w:t>
      </w:r>
      <w:r w:rsidRPr="008A23CC">
        <w:rPr>
          <w:rFonts w:asciiTheme="minorHAnsi" w:hAnsiTheme="minorHAnsi" w:cstheme="minorHAnsi"/>
          <w:b/>
          <w:color w:val="000099"/>
          <w:szCs w:val="22"/>
        </w:rPr>
        <w:t>de</w:t>
      </w:r>
      <w:r w:rsidRPr="008A23CC">
        <w:rPr>
          <w:rFonts w:asciiTheme="minorHAnsi" w:hAnsiTheme="minorHAnsi" w:cstheme="minorHAnsi"/>
          <w:b/>
          <w:color w:val="000099"/>
          <w:spacing w:val="-2"/>
          <w:szCs w:val="22"/>
        </w:rPr>
        <w:t xml:space="preserve"> </w:t>
      </w:r>
      <w:r w:rsidRPr="008A23CC">
        <w:rPr>
          <w:rFonts w:asciiTheme="minorHAnsi" w:hAnsiTheme="minorHAnsi" w:cstheme="minorHAnsi"/>
          <w:b/>
          <w:color w:val="000099"/>
          <w:spacing w:val="1"/>
          <w:szCs w:val="22"/>
        </w:rPr>
        <w:t>I</w:t>
      </w:r>
      <w:r w:rsidRPr="008A23CC">
        <w:rPr>
          <w:rFonts w:asciiTheme="minorHAnsi" w:hAnsiTheme="minorHAnsi" w:cstheme="minorHAnsi"/>
          <w:b/>
          <w:color w:val="000099"/>
          <w:szCs w:val="22"/>
        </w:rPr>
        <w:t>n</w:t>
      </w:r>
      <w:r w:rsidRPr="008A23CC">
        <w:rPr>
          <w:rFonts w:asciiTheme="minorHAnsi" w:hAnsiTheme="minorHAnsi" w:cstheme="minorHAnsi"/>
          <w:b/>
          <w:color w:val="000099"/>
          <w:spacing w:val="-1"/>
          <w:szCs w:val="22"/>
        </w:rPr>
        <w:t>fo</w:t>
      </w:r>
      <w:r w:rsidRPr="008A23CC">
        <w:rPr>
          <w:rFonts w:asciiTheme="minorHAnsi" w:hAnsiTheme="minorHAnsi" w:cstheme="minorHAnsi"/>
          <w:b/>
          <w:color w:val="000099"/>
          <w:szCs w:val="22"/>
        </w:rPr>
        <w:t>r</w:t>
      </w:r>
      <w:r w:rsidRPr="008A23CC">
        <w:rPr>
          <w:rFonts w:asciiTheme="minorHAnsi" w:hAnsiTheme="minorHAnsi" w:cstheme="minorHAnsi"/>
          <w:b/>
          <w:color w:val="000099"/>
          <w:spacing w:val="1"/>
          <w:szCs w:val="22"/>
        </w:rPr>
        <w:t>m</w:t>
      </w:r>
      <w:r w:rsidRPr="008A23CC">
        <w:rPr>
          <w:rFonts w:asciiTheme="minorHAnsi" w:hAnsiTheme="minorHAnsi" w:cstheme="minorHAnsi"/>
          <w:b/>
          <w:color w:val="000099"/>
          <w:spacing w:val="-2"/>
          <w:szCs w:val="22"/>
        </w:rPr>
        <w:t>ac</w:t>
      </w:r>
      <w:r w:rsidRPr="008A23CC">
        <w:rPr>
          <w:rFonts w:asciiTheme="minorHAnsi" w:hAnsiTheme="minorHAnsi" w:cstheme="minorHAnsi"/>
          <w:b/>
          <w:color w:val="000099"/>
          <w:spacing w:val="1"/>
          <w:szCs w:val="22"/>
        </w:rPr>
        <w:t>i</w:t>
      </w:r>
      <w:r w:rsidRPr="008A23CC">
        <w:rPr>
          <w:rFonts w:asciiTheme="minorHAnsi" w:hAnsiTheme="minorHAnsi" w:cstheme="minorHAnsi"/>
          <w:b/>
          <w:color w:val="000099"/>
          <w:spacing w:val="-1"/>
          <w:szCs w:val="22"/>
        </w:rPr>
        <w:t>ó</w:t>
      </w:r>
      <w:r w:rsidRPr="008A23CC">
        <w:rPr>
          <w:rFonts w:asciiTheme="minorHAnsi" w:hAnsiTheme="minorHAnsi" w:cstheme="minorHAnsi"/>
          <w:b/>
          <w:color w:val="000099"/>
          <w:szCs w:val="22"/>
        </w:rPr>
        <w:t>n</w:t>
      </w:r>
      <w:r w:rsidRPr="008A23CC">
        <w:rPr>
          <w:rFonts w:asciiTheme="minorHAnsi" w:hAnsiTheme="minorHAnsi" w:cstheme="minorHAnsi"/>
          <w:b/>
          <w:color w:val="000099"/>
          <w:spacing w:val="16"/>
          <w:szCs w:val="22"/>
        </w:rPr>
        <w:t xml:space="preserve"> </w:t>
      </w:r>
      <w:r w:rsidRPr="008A23CC">
        <w:rPr>
          <w:rFonts w:asciiTheme="minorHAnsi" w:hAnsiTheme="minorHAnsi" w:cstheme="minorHAnsi"/>
          <w:b/>
          <w:color w:val="000099"/>
          <w:spacing w:val="3"/>
          <w:w w:val="102"/>
          <w:szCs w:val="22"/>
        </w:rPr>
        <w:t>I</w:t>
      </w:r>
      <w:r w:rsidRPr="008A23CC">
        <w:rPr>
          <w:rFonts w:asciiTheme="minorHAnsi" w:hAnsiTheme="minorHAnsi" w:cstheme="minorHAnsi"/>
          <w:b/>
          <w:color w:val="000099"/>
          <w:spacing w:val="-3"/>
          <w:w w:val="102"/>
          <w:szCs w:val="22"/>
        </w:rPr>
        <w:t>n</w:t>
      </w:r>
      <w:r w:rsidRPr="008A23CC">
        <w:rPr>
          <w:rFonts w:asciiTheme="minorHAnsi" w:hAnsiTheme="minorHAnsi" w:cstheme="minorHAnsi"/>
          <w:b/>
          <w:color w:val="000099"/>
          <w:w w:val="102"/>
          <w:szCs w:val="22"/>
        </w:rPr>
        <w:t>st</w:t>
      </w:r>
      <w:r w:rsidRPr="008A23CC">
        <w:rPr>
          <w:rFonts w:asciiTheme="minorHAnsi" w:hAnsiTheme="minorHAnsi" w:cstheme="minorHAnsi"/>
          <w:b/>
          <w:color w:val="000099"/>
          <w:spacing w:val="-1"/>
          <w:w w:val="102"/>
          <w:szCs w:val="22"/>
        </w:rPr>
        <w:t>i</w:t>
      </w:r>
      <w:r w:rsidRPr="008A23CC">
        <w:rPr>
          <w:rFonts w:asciiTheme="minorHAnsi" w:hAnsiTheme="minorHAnsi" w:cstheme="minorHAnsi"/>
          <w:b/>
          <w:color w:val="000099"/>
          <w:w w:val="102"/>
          <w:szCs w:val="22"/>
        </w:rPr>
        <w:t>tu</w:t>
      </w:r>
      <w:r w:rsidRPr="008A23CC">
        <w:rPr>
          <w:rFonts w:asciiTheme="minorHAnsi" w:hAnsiTheme="minorHAnsi" w:cstheme="minorHAnsi"/>
          <w:b/>
          <w:color w:val="000099"/>
          <w:spacing w:val="-2"/>
          <w:w w:val="102"/>
          <w:szCs w:val="22"/>
        </w:rPr>
        <w:t>c</w:t>
      </w:r>
      <w:r w:rsidRPr="008A23CC">
        <w:rPr>
          <w:rFonts w:asciiTheme="minorHAnsi" w:hAnsiTheme="minorHAnsi" w:cstheme="minorHAnsi"/>
          <w:b/>
          <w:color w:val="000099"/>
          <w:spacing w:val="1"/>
          <w:w w:val="102"/>
          <w:szCs w:val="22"/>
        </w:rPr>
        <w:t>i</w:t>
      </w:r>
      <w:r w:rsidRPr="008A23CC">
        <w:rPr>
          <w:rFonts w:asciiTheme="minorHAnsi" w:hAnsiTheme="minorHAnsi" w:cstheme="minorHAnsi"/>
          <w:b/>
          <w:color w:val="000099"/>
          <w:spacing w:val="-1"/>
          <w:w w:val="102"/>
          <w:szCs w:val="22"/>
        </w:rPr>
        <w:t>o</w:t>
      </w:r>
      <w:r w:rsidRPr="008A23CC">
        <w:rPr>
          <w:rFonts w:asciiTheme="minorHAnsi" w:hAnsiTheme="minorHAnsi" w:cstheme="minorHAnsi"/>
          <w:b/>
          <w:color w:val="000099"/>
          <w:w w:val="102"/>
          <w:szCs w:val="22"/>
        </w:rPr>
        <w:t>nal</w:t>
      </w:r>
    </w:p>
    <w:sectPr w:rsidR="00B5018E" w:rsidRPr="00DE6FCC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27" w:rsidRDefault="005C0227">
      <w:r>
        <w:separator/>
      </w:r>
    </w:p>
  </w:endnote>
  <w:endnote w:type="continuationSeparator" w:id="0">
    <w:p w:rsidR="005C0227" w:rsidRDefault="005C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3ADD7" wp14:editId="7470EDB7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2FC6" w:rsidRPr="006A2FC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2FC6" w:rsidRPr="006A2FC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A2FC6" w:rsidRPr="006A2FC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A2FC6" w:rsidRPr="006A2FC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27" w:rsidRDefault="005C0227">
      <w:r>
        <w:separator/>
      </w:r>
    </w:p>
  </w:footnote>
  <w:footnote w:type="continuationSeparator" w:id="0">
    <w:p w:rsidR="005C0227" w:rsidRDefault="005C0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518EB068" wp14:editId="6A125F2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DD9E935" wp14:editId="0BD48860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7380707C" wp14:editId="21684C4B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07D48"/>
    <w:multiLevelType w:val="hybridMultilevel"/>
    <w:tmpl w:val="DDEC46E0"/>
    <w:lvl w:ilvl="0" w:tplc="A2E47C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B1ACB"/>
    <w:multiLevelType w:val="hybridMultilevel"/>
    <w:tmpl w:val="40625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A1F81"/>
    <w:multiLevelType w:val="hybridMultilevel"/>
    <w:tmpl w:val="C9C2B3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6D7BA4"/>
    <w:multiLevelType w:val="hybridMultilevel"/>
    <w:tmpl w:val="341A1D9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AA2EB0"/>
    <w:multiLevelType w:val="hybridMultilevel"/>
    <w:tmpl w:val="B3B254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267D29"/>
    <w:multiLevelType w:val="hybridMultilevel"/>
    <w:tmpl w:val="B190586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A07DB"/>
    <w:multiLevelType w:val="hybridMultilevel"/>
    <w:tmpl w:val="51D4BEAA"/>
    <w:lvl w:ilvl="0" w:tplc="A2E47C1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85C390A"/>
    <w:multiLevelType w:val="hybridMultilevel"/>
    <w:tmpl w:val="B4629C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9"/>
  </w:num>
  <w:num w:numId="4">
    <w:abstractNumId w:val="22"/>
  </w:num>
  <w:num w:numId="5">
    <w:abstractNumId w:val="20"/>
  </w:num>
  <w:num w:numId="6">
    <w:abstractNumId w:val="3"/>
  </w:num>
  <w:num w:numId="7">
    <w:abstractNumId w:val="19"/>
  </w:num>
  <w:num w:numId="8">
    <w:abstractNumId w:val="14"/>
  </w:num>
  <w:num w:numId="9">
    <w:abstractNumId w:val="30"/>
  </w:num>
  <w:num w:numId="10">
    <w:abstractNumId w:val="1"/>
  </w:num>
  <w:num w:numId="11">
    <w:abstractNumId w:val="4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4"/>
  </w:num>
  <w:num w:numId="17">
    <w:abstractNumId w:val="2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3"/>
  </w:num>
  <w:num w:numId="22">
    <w:abstractNumId w:val="28"/>
  </w:num>
  <w:num w:numId="23">
    <w:abstractNumId w:val="13"/>
  </w:num>
  <w:num w:numId="24">
    <w:abstractNumId w:val="35"/>
  </w:num>
  <w:num w:numId="25">
    <w:abstractNumId w:val="8"/>
  </w:num>
  <w:num w:numId="26">
    <w:abstractNumId w:val="37"/>
  </w:num>
  <w:num w:numId="27">
    <w:abstractNumId w:val="23"/>
  </w:num>
  <w:num w:numId="28">
    <w:abstractNumId w:val="36"/>
  </w:num>
  <w:num w:numId="29">
    <w:abstractNumId w:val="9"/>
  </w:num>
  <w:num w:numId="30">
    <w:abstractNumId w:val="32"/>
  </w:num>
  <w:num w:numId="31">
    <w:abstractNumId w:val="16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8"/>
  </w:num>
  <w:num w:numId="35">
    <w:abstractNumId w:val="29"/>
  </w:num>
  <w:num w:numId="36">
    <w:abstractNumId w:val="15"/>
  </w:num>
  <w:num w:numId="37">
    <w:abstractNumId w:val="10"/>
  </w:num>
  <w:num w:numId="38">
    <w:abstractNumId w:val="21"/>
  </w:num>
  <w:num w:numId="39">
    <w:abstractNumId w:val="6"/>
  </w:num>
  <w:num w:numId="40">
    <w:abstractNumId w:val="25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2CAA"/>
    <w:rsid w:val="00053547"/>
    <w:rsid w:val="00054A6B"/>
    <w:rsid w:val="00056097"/>
    <w:rsid w:val="00056C97"/>
    <w:rsid w:val="00060954"/>
    <w:rsid w:val="00061731"/>
    <w:rsid w:val="00062D46"/>
    <w:rsid w:val="000636BD"/>
    <w:rsid w:val="00063D1A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9FC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5D27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19A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2FD6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3F94"/>
    <w:rsid w:val="0047473D"/>
    <w:rsid w:val="00474B44"/>
    <w:rsid w:val="00475670"/>
    <w:rsid w:val="00477DBA"/>
    <w:rsid w:val="00480088"/>
    <w:rsid w:val="004817A2"/>
    <w:rsid w:val="00481B58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A4A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0227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DD7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990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2FC6"/>
    <w:rsid w:val="006A5B65"/>
    <w:rsid w:val="006A5BDC"/>
    <w:rsid w:val="006A6B56"/>
    <w:rsid w:val="006B00B6"/>
    <w:rsid w:val="006B01E7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09D0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2325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3CC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1673"/>
    <w:rsid w:val="009C1F68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0B16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BD3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524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67A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1A8C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151A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3CBE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6FCC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2F5B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12BF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BF4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migob@gobernacion.gob.sv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7DD5-2018-4CBA-B80E-992B1769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5141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2018-02-16T17:56:00Z</cp:lastPrinted>
  <dcterms:created xsi:type="dcterms:W3CDTF">2018-02-16T19:44:00Z</dcterms:created>
  <dcterms:modified xsi:type="dcterms:W3CDTF">2018-02-16T19:46:00Z</dcterms:modified>
</cp:coreProperties>
</file>