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6A" w:rsidRDefault="00A12D6A" w:rsidP="00A12D6A">
      <w:pPr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</w:p>
    <w:p w:rsidR="00A12D6A" w:rsidRPr="001C79BE" w:rsidRDefault="00A12D6A" w:rsidP="00A12D6A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</w:t>
      </w:r>
      <w:r w:rsidR="00360A2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</w:t>
      </w: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os de la LAIP, el dato se ubicaba en la Pág. 1 de la presente resolución</w:t>
      </w:r>
    </w:p>
    <w:p w:rsidR="00714AA6" w:rsidRPr="00FF1416" w:rsidRDefault="00714AA6" w:rsidP="002D2C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</w:pPr>
      <w:bookmarkStart w:id="0" w:name="_GoBack"/>
      <w:bookmarkEnd w:id="0"/>
      <w:r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</w:t>
      </w:r>
      <w:r w:rsidR="00425511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</w:t>
      </w:r>
      <w:r w:rsidR="00CB53EA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MAG OIR </w:t>
      </w:r>
      <w:r w:rsidR="00A05D71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N</w:t>
      </w:r>
      <w:r w:rsidR="00640AA6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° </w:t>
      </w:r>
      <w:r w:rsidR="00A405A5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305</w:t>
      </w:r>
      <w:r w:rsidR="002C71C9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-201</w:t>
      </w:r>
      <w:r w:rsidR="00CB53EA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7</w:t>
      </w:r>
    </w:p>
    <w:p w:rsidR="00E339B8" w:rsidRPr="00B43184" w:rsidRDefault="00E339B8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FF1416" w:rsidRDefault="00FF1416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</w:p>
    <w:p w:rsidR="00DE3698" w:rsidRPr="00FF1416" w:rsidRDefault="00714AA6" w:rsidP="002D2CEE">
      <w:pPr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Santa Tecla, </w:t>
      </w:r>
      <w:r w:rsidR="00B70104" w:rsidRPr="00FF1416">
        <w:rPr>
          <w:rFonts w:asciiTheme="minorHAnsi" w:eastAsia="Arial Unicode MS" w:hAnsiTheme="minorHAnsi" w:cstheme="minorHAnsi"/>
          <w:sz w:val="24"/>
          <w:szCs w:val="24"/>
        </w:rPr>
        <w:t xml:space="preserve">departamento de La Libertad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a las </w:t>
      </w:r>
      <w:r w:rsid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on</w:t>
      </w:r>
      <w:r w:rsidR="00B4318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ce</w:t>
      </w:r>
      <w:r w:rsidR="001D51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E551C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ho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ras</w:t>
      </w:r>
      <w:r w:rsidR="00520280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1A362E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con</w:t>
      </w:r>
      <w:r w:rsidR="00EC16DA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veintisiete </w:t>
      </w:r>
      <w:r w:rsidR="001A362E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minutos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del día</w:t>
      </w:r>
      <w:r w:rsidR="00A82406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siete de diciembre de </w:t>
      </w:r>
      <w:r w:rsidR="00CB53EA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dos mil diecisiete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CB53EA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MAG OIR 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No. </w:t>
      </w:r>
      <w:r w:rsidR="00A405A5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305</w:t>
      </w:r>
      <w:r w:rsidR="00CB53EA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-2017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2D2CEE" w:rsidRPr="00FF1416" w:rsidRDefault="002D2CEE" w:rsidP="002D2CEE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</w:p>
    <w:p w:rsidR="00A405A5" w:rsidRPr="00A405A5" w:rsidRDefault="00A405A5" w:rsidP="00A405A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color w:val="000099"/>
          <w:sz w:val="20"/>
          <w:szCs w:val="24"/>
          <w:lang w:val="x-none" w:eastAsia="en-US"/>
        </w:rPr>
      </w:pPr>
      <w:r w:rsidRPr="00A405A5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>LISTADO DE AGROINDUSTRIAS (EMPRESAS QUE OPERAN EN EL SECTOR AGRICOLA)</w:t>
      </w:r>
      <w:r>
        <w:rPr>
          <w:rFonts w:ascii="Times-Roman" w:hAnsi="Times-Roman" w:cs="Times-Roman"/>
          <w:color w:val="000099"/>
          <w:sz w:val="20"/>
          <w:szCs w:val="24"/>
          <w:lang w:eastAsia="en-US"/>
        </w:rPr>
        <w:t xml:space="preserve"> </w:t>
      </w:r>
      <w:r w:rsidRPr="00A405A5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>LEGALMENTE ESTABLECIDAS EN EL PAÍS Y REGISTRADAS EN EL MAG, INCLUYENDO EMPRESAS</w:t>
      </w:r>
      <w:r w:rsidRPr="00A405A5">
        <w:rPr>
          <w:rFonts w:ascii="Times-Roman" w:hAnsi="Times-Roman" w:cs="Times-Roman"/>
          <w:color w:val="000099"/>
          <w:sz w:val="20"/>
          <w:szCs w:val="24"/>
          <w:lang w:eastAsia="en-US"/>
        </w:rPr>
        <w:t xml:space="preserve"> </w:t>
      </w:r>
      <w:r w:rsidRPr="00A405A5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>EXTRANJERAS, QUE CERRARON SUS ACTIVIDADES ENTRE LOS AÑOS 2010 Y EL 2015.</w:t>
      </w:r>
    </w:p>
    <w:p w:rsidR="005B32A5" w:rsidRPr="00FF1416" w:rsidRDefault="005B32A5" w:rsidP="00B43184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val="x-none"/>
        </w:rPr>
      </w:pPr>
    </w:p>
    <w:p w:rsidR="00BA4D38" w:rsidRPr="00FF1416" w:rsidRDefault="00CE32BA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Presentada ante la Oficina de Información y Respuesta de esta dependencia por parte de:</w:t>
      </w:r>
      <w:r w:rsidR="003861AA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="00A12D6A" w:rsidRPr="00A12D6A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</w:t>
      </w:r>
      <w:proofErr w:type="spellEnd"/>
      <w:r w:rsidR="005B32A5" w:rsidRPr="00FF1416">
        <w:rPr>
          <w:rFonts w:asciiTheme="minorHAnsi" w:eastAsia="Arial Unicode MS" w:hAnsiTheme="minorHAnsi" w:cstheme="minorHAnsi"/>
          <w:sz w:val="24"/>
          <w:szCs w:val="24"/>
        </w:rPr>
        <w:t>,</w:t>
      </w:r>
      <w:r w:rsidR="00C6560C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B43184" w:rsidRPr="00FF1416">
        <w:rPr>
          <w:rFonts w:asciiTheme="minorHAnsi" w:eastAsia="Arial Unicode MS" w:hAnsiTheme="minorHAnsi" w:cstheme="minorHAnsi"/>
          <w:sz w:val="24"/>
          <w:szCs w:val="24"/>
        </w:rPr>
        <w:t xml:space="preserve">al respecto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>hacemos de su conocimiento que se han efectuado las consultas del caso a l</w:t>
      </w:r>
      <w:r w:rsidR="00A405A5">
        <w:rPr>
          <w:rFonts w:asciiTheme="minorHAnsi" w:eastAsia="Arial Unicode MS" w:hAnsiTheme="minorHAnsi" w:cstheme="minorHAnsi"/>
          <w:sz w:val="24"/>
          <w:szCs w:val="24"/>
        </w:rPr>
        <w:t xml:space="preserve">a </w:t>
      </w:r>
      <w:r w:rsidR="00A405A5"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Dirección General de Sanidad Vegetal</w:t>
      </w:r>
      <w:r w:rsidR="00A405A5">
        <w:rPr>
          <w:rFonts w:asciiTheme="minorHAnsi" w:eastAsia="Arial Unicode MS" w:hAnsiTheme="minorHAnsi" w:cstheme="minorHAnsi"/>
          <w:sz w:val="24"/>
          <w:szCs w:val="24"/>
        </w:rPr>
        <w:t>-</w:t>
      </w:r>
      <w:r w:rsidR="00A405A5"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DGSV</w:t>
      </w:r>
      <w:r w:rsidR="00A405A5">
        <w:rPr>
          <w:rFonts w:asciiTheme="minorHAnsi" w:eastAsia="Arial Unicode MS" w:hAnsiTheme="minorHAnsi" w:cstheme="minorHAnsi"/>
          <w:sz w:val="24"/>
          <w:szCs w:val="24"/>
        </w:rPr>
        <w:t xml:space="preserve">, quienes informan que en sus registros no cuentan con esa información. </w:t>
      </w:r>
      <w:r w:rsidR="00025A77" w:rsidRPr="00FF1416">
        <w:rPr>
          <w:rFonts w:asciiTheme="minorHAnsi" w:eastAsia="Arial Unicode MS" w:hAnsiTheme="minorHAnsi" w:cstheme="minorHAnsi"/>
          <w:sz w:val="24"/>
          <w:szCs w:val="24"/>
        </w:rPr>
        <w:t xml:space="preserve">Por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 xml:space="preserve">lo que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anal</w:t>
      </w:r>
      <w:r w:rsidR="00730227" w:rsidRPr="00FF1416">
        <w:rPr>
          <w:rFonts w:asciiTheme="minorHAnsi" w:eastAsia="Arial Unicode MS" w:hAnsiTheme="minorHAnsi" w:cstheme="minorHAnsi"/>
          <w:sz w:val="24"/>
          <w:szCs w:val="24"/>
        </w:rPr>
        <w:t xml:space="preserve">izado el fondo de lo solicitado, </w:t>
      </w:r>
      <w:r w:rsidR="00025A77" w:rsidRPr="00FF1416">
        <w:rPr>
          <w:rFonts w:asciiTheme="minorHAnsi" w:eastAsia="Arial Unicode MS" w:hAnsiTheme="minorHAnsi" w:cstheme="minorHAnsi"/>
          <w:sz w:val="24"/>
          <w:szCs w:val="24"/>
        </w:rPr>
        <w:t xml:space="preserve">y que no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>es</w:t>
      </w:r>
      <w:r w:rsidR="00025A77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posible localizar</w:t>
      </w:r>
      <w:r w:rsidR="00025A77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la </w:t>
      </w:r>
      <w:r w:rsidR="00025A77" w:rsidRPr="00FF1416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en nuestros registros, por no contar con la misma y considerando que la Ley de Acceso a la Información Pública dispone en el art. 73 que nos encontramos ante un caso de información </w:t>
      </w:r>
      <w:r w:rsidR="000165B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INEXISTENTE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, lo que  impide  brindar lo  requerido  por  el  peticionario, esta dependencia resuelve:</w:t>
      </w:r>
    </w:p>
    <w:p w:rsidR="002D2CEE" w:rsidRPr="00FF1416" w:rsidRDefault="002D2CEE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747E3D" w:rsidRPr="00FF1416" w:rsidRDefault="00673BCB" w:rsidP="002D2CEE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NO ENTREGAR LA INFORMACIÓ</w:t>
      </w:r>
      <w:r w:rsidR="00730227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 SOLICITADA POR INEXISTENCIA </w:t>
      </w:r>
    </w:p>
    <w:p w:rsidR="008F36C3" w:rsidRPr="00FF1416" w:rsidRDefault="002D2CEE" w:rsidP="002D2CEE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0657C1" w:rsidRPr="00FF1416" w:rsidRDefault="000657C1" w:rsidP="000657C1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0657C1" w:rsidRPr="00FF1416" w:rsidRDefault="000657C1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966E58" w:rsidRPr="00FF1416" w:rsidRDefault="00966E58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025A77" w:rsidRPr="00FF1416" w:rsidRDefault="00025A77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966E58" w:rsidRPr="00FF1416" w:rsidRDefault="00966E58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0657C1" w:rsidRPr="00FF1416" w:rsidRDefault="000657C1" w:rsidP="000657C1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hAnsiTheme="minorHAnsi" w:cstheme="minorHAnsi"/>
          <w:b/>
          <w:color w:val="000099"/>
          <w:sz w:val="24"/>
          <w:szCs w:val="24"/>
        </w:rPr>
        <w:t>Ana Patricia Sánchez de Cruz</w:t>
      </w:r>
    </w:p>
    <w:p w:rsidR="00EE1644" w:rsidRPr="00FF1416" w:rsidRDefault="000657C1" w:rsidP="00092CB1">
      <w:pPr>
        <w:spacing w:after="0" w:line="240" w:lineRule="auto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hAnsiTheme="minorHAnsi" w:cstheme="minorHAnsi"/>
          <w:color w:val="000099"/>
          <w:sz w:val="24"/>
          <w:szCs w:val="24"/>
        </w:rPr>
        <w:t>Oficial de Información OIR MAG</w:t>
      </w:r>
    </w:p>
    <w:sectPr w:rsidR="00EE1644" w:rsidRPr="00FF1416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FC" w:rsidRDefault="005116FC" w:rsidP="00F425A5">
      <w:pPr>
        <w:spacing w:after="0" w:line="240" w:lineRule="auto"/>
      </w:pPr>
      <w:r>
        <w:separator/>
      </w:r>
    </w:p>
  </w:endnote>
  <w:endnote w:type="continuationSeparator" w:id="0">
    <w:p w:rsidR="005116FC" w:rsidRDefault="005116F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60A2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60A2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60A2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60A2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FC" w:rsidRDefault="005116FC" w:rsidP="00F425A5">
      <w:pPr>
        <w:spacing w:after="0" w:line="240" w:lineRule="auto"/>
      </w:pPr>
      <w:r>
        <w:separator/>
      </w:r>
    </w:p>
  </w:footnote>
  <w:footnote w:type="continuationSeparator" w:id="0">
    <w:p w:rsidR="005116FC" w:rsidRDefault="005116F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A3432"/>
    <w:multiLevelType w:val="hybridMultilevel"/>
    <w:tmpl w:val="62CEEF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516E90"/>
    <w:multiLevelType w:val="hybridMultilevel"/>
    <w:tmpl w:val="F86AC6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8528E"/>
    <w:multiLevelType w:val="hybridMultilevel"/>
    <w:tmpl w:val="8AB231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8"/>
  </w:num>
  <w:num w:numId="5">
    <w:abstractNumId w:val="38"/>
  </w:num>
  <w:num w:numId="6">
    <w:abstractNumId w:val="21"/>
  </w:num>
  <w:num w:numId="7">
    <w:abstractNumId w:val="31"/>
  </w:num>
  <w:num w:numId="8">
    <w:abstractNumId w:val="1"/>
  </w:num>
  <w:num w:numId="9">
    <w:abstractNumId w:val="41"/>
  </w:num>
  <w:num w:numId="10">
    <w:abstractNumId w:val="37"/>
  </w:num>
  <w:num w:numId="11">
    <w:abstractNumId w:val="14"/>
  </w:num>
  <w:num w:numId="12">
    <w:abstractNumId w:val="26"/>
  </w:num>
  <w:num w:numId="13">
    <w:abstractNumId w:val="39"/>
  </w:num>
  <w:num w:numId="14">
    <w:abstractNumId w:val="5"/>
  </w:num>
  <w:num w:numId="15">
    <w:abstractNumId w:val="32"/>
  </w:num>
  <w:num w:numId="16">
    <w:abstractNumId w:val="34"/>
  </w:num>
  <w:num w:numId="17">
    <w:abstractNumId w:val="6"/>
  </w:num>
  <w:num w:numId="18">
    <w:abstractNumId w:val="12"/>
  </w:num>
  <w:num w:numId="19">
    <w:abstractNumId w:val="28"/>
  </w:num>
  <w:num w:numId="20">
    <w:abstractNumId w:val="11"/>
  </w:num>
  <w:num w:numId="21">
    <w:abstractNumId w:val="24"/>
  </w:num>
  <w:num w:numId="22">
    <w:abstractNumId w:val="30"/>
  </w:num>
  <w:num w:numId="23">
    <w:abstractNumId w:val="10"/>
  </w:num>
  <w:num w:numId="24">
    <w:abstractNumId w:val="29"/>
  </w:num>
  <w:num w:numId="25">
    <w:abstractNumId w:val="33"/>
  </w:num>
  <w:num w:numId="26">
    <w:abstractNumId w:val="16"/>
  </w:num>
  <w:num w:numId="27">
    <w:abstractNumId w:val="3"/>
  </w:num>
  <w:num w:numId="28">
    <w:abstractNumId w:val="15"/>
  </w:num>
  <w:num w:numId="29">
    <w:abstractNumId w:val="19"/>
  </w:num>
  <w:num w:numId="30">
    <w:abstractNumId w:val="36"/>
  </w:num>
  <w:num w:numId="31">
    <w:abstractNumId w:val="25"/>
  </w:num>
  <w:num w:numId="32">
    <w:abstractNumId w:val="2"/>
  </w:num>
  <w:num w:numId="33">
    <w:abstractNumId w:val="18"/>
  </w:num>
  <w:num w:numId="34">
    <w:abstractNumId w:val="20"/>
  </w:num>
  <w:num w:numId="35">
    <w:abstractNumId w:val="40"/>
  </w:num>
  <w:num w:numId="36">
    <w:abstractNumId w:val="4"/>
  </w:num>
  <w:num w:numId="37">
    <w:abstractNumId w:val="23"/>
  </w:num>
  <w:num w:numId="38">
    <w:abstractNumId w:val="35"/>
  </w:num>
  <w:num w:numId="39">
    <w:abstractNumId w:val="9"/>
  </w:num>
  <w:num w:numId="40">
    <w:abstractNumId w:val="27"/>
  </w:num>
  <w:num w:numId="41">
    <w:abstractNumId w:val="17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5B4"/>
    <w:rsid w:val="00021DEC"/>
    <w:rsid w:val="00022615"/>
    <w:rsid w:val="00023CF8"/>
    <w:rsid w:val="000250C5"/>
    <w:rsid w:val="00025A77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1BCE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6D4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2CE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0A29"/>
    <w:rsid w:val="00361010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16FC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227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3D9"/>
    <w:rsid w:val="00772A44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2A43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12D6A"/>
    <w:rsid w:val="00A20838"/>
    <w:rsid w:val="00A220C4"/>
    <w:rsid w:val="00A3099F"/>
    <w:rsid w:val="00A316DF"/>
    <w:rsid w:val="00A34321"/>
    <w:rsid w:val="00A37BC8"/>
    <w:rsid w:val="00A37BF5"/>
    <w:rsid w:val="00A405A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184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4402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0584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54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3C5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C16DA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1416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object">
    <w:name w:val="object"/>
    <w:basedOn w:val="Fuentedeprrafopredeter"/>
    <w:rsid w:val="00FF1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object">
    <w:name w:val="object"/>
    <w:basedOn w:val="Fuentedeprrafopredeter"/>
    <w:rsid w:val="00FF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855BC-3F20-4BBD-9A76-C11FDE5A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2017-12-07T17:31:00Z</cp:lastPrinted>
  <dcterms:created xsi:type="dcterms:W3CDTF">2017-12-07T17:44:00Z</dcterms:created>
  <dcterms:modified xsi:type="dcterms:W3CDTF">2017-12-07T17:45:00Z</dcterms:modified>
</cp:coreProperties>
</file>