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1647A" w:rsidRDefault="0041647A" w:rsidP="0041647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C7836" w:rsidRDefault="007C783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B014B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33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C7836" w:rsidRDefault="007C7836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252F38">
        <w:rPr>
          <w:rFonts w:eastAsia="Arial Unicode MS" w:cs="Arial Unicode MS"/>
          <w:color w:val="000099"/>
        </w:rPr>
        <w:t>dieci</w:t>
      </w:r>
      <w:r w:rsidR="00B014B4">
        <w:rPr>
          <w:rFonts w:eastAsia="Arial Unicode MS" w:cs="Arial Unicode MS"/>
          <w:color w:val="000099"/>
        </w:rPr>
        <w:t xml:space="preserve">ocho </w:t>
      </w:r>
      <w:r w:rsidR="00DA2389" w:rsidRPr="00136A20">
        <w:rPr>
          <w:rFonts w:eastAsia="Arial Unicode MS" w:cs="Arial Unicode MS"/>
          <w:color w:val="000099"/>
        </w:rPr>
        <w:t xml:space="preserve">horas con </w:t>
      </w:r>
      <w:r w:rsidR="00864E03">
        <w:rPr>
          <w:rFonts w:eastAsia="Arial Unicode MS" w:cs="Arial Unicode MS"/>
          <w:color w:val="000099"/>
        </w:rPr>
        <w:t>tre</w:t>
      </w:r>
      <w:r w:rsidR="00B014B4">
        <w:rPr>
          <w:rFonts w:eastAsia="Arial Unicode MS" w:cs="Arial Unicode MS"/>
          <w:color w:val="000099"/>
        </w:rPr>
        <w:t xml:space="preserve">s </w:t>
      </w:r>
      <w:r w:rsidR="00DA2389" w:rsidRPr="00136A20">
        <w:rPr>
          <w:rFonts w:eastAsia="Arial Unicode MS" w:cs="Arial Unicode MS"/>
          <w:color w:val="000099"/>
        </w:rPr>
        <w:t xml:space="preserve">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252F38">
        <w:rPr>
          <w:rFonts w:eastAsia="Arial Unicode MS" w:cs="Arial Unicode MS"/>
          <w:color w:val="000099"/>
        </w:rPr>
        <w:t>once de septiembre</w:t>
      </w:r>
      <w:r w:rsidR="00CB5FE0" w:rsidRPr="00136A20">
        <w:rPr>
          <w:rFonts w:eastAsia="Arial Unicode MS" w:cs="Arial Unicode MS"/>
          <w:color w:val="000099"/>
        </w:rPr>
        <w:t xml:space="preserve"> 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B014B4">
        <w:rPr>
          <w:rFonts w:eastAsia="Arial Unicode MS" w:cs="Arial Unicode MS"/>
          <w:b/>
          <w:color w:val="000099"/>
        </w:rPr>
        <w:t>33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B014B4" w:rsidRPr="00B014B4" w:rsidRDefault="00252F38" w:rsidP="00B014B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Arial Unicode MS" w:cs="Arial Unicode MS"/>
          <w:color w:val="000099"/>
          <w:sz w:val="24"/>
        </w:rPr>
      </w:pPr>
      <w:r w:rsidRPr="00B014B4">
        <w:rPr>
          <w:rFonts w:eastAsia="Arial Unicode MS" w:cs="Arial Unicode MS"/>
          <w:color w:val="000099"/>
          <w:sz w:val="24"/>
        </w:rPr>
        <w:t>"</w:t>
      </w:r>
      <w:r w:rsidR="00B014B4" w:rsidRPr="00B014B4">
        <w:rPr>
          <w:rFonts w:eastAsia="Arial Unicode MS" w:cs="Arial Unicode MS"/>
          <w:color w:val="000099"/>
          <w:sz w:val="24"/>
        </w:rPr>
        <w:t>La última encuesta de intenciones de siembra de granos básicos disponible al público (informe)</w:t>
      </w:r>
    </w:p>
    <w:p w:rsidR="00252F38" w:rsidRDefault="00252F38" w:rsidP="00252F3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41647A">
        <w:rPr>
          <w:rFonts w:eastAsia="Arial Unicode MS" w:cs="Arial Unicode MS"/>
          <w:b/>
          <w:color w:val="000099"/>
          <w:highlight w:val="darkBlue"/>
        </w:rPr>
        <w:t>:</w:t>
      </w:r>
      <w:r w:rsidR="00F63465" w:rsidRPr="0041647A">
        <w:rPr>
          <w:rFonts w:eastAsia="Arial Unicode MS" w:cs="Arial Unicode MS"/>
          <w:b/>
          <w:color w:val="000099"/>
          <w:highlight w:val="darkBlue"/>
        </w:rPr>
        <w:t xml:space="preserve"> </w:t>
      </w:r>
      <w:proofErr w:type="spellStart"/>
      <w:r w:rsidR="0041647A" w:rsidRPr="0041647A">
        <w:rPr>
          <w:rFonts w:cs="Calibri"/>
          <w:b/>
          <w:color w:val="000099"/>
          <w:sz w:val="24"/>
          <w:szCs w:val="18"/>
          <w:highlight w:val="darkBlue"/>
        </w:rPr>
        <w:t>xxxxxx</w:t>
      </w:r>
      <w:proofErr w:type="spellEnd"/>
      <w:r w:rsidR="00AE672A" w:rsidRPr="0041647A">
        <w:rPr>
          <w:rFonts w:cs="Calibri"/>
          <w:b/>
          <w:color w:val="000099"/>
          <w:highlight w:val="darkBlue"/>
        </w:rPr>
        <w:t>,</w:t>
      </w:r>
      <w:bookmarkStart w:id="0" w:name="_GoBack"/>
      <w:bookmarkEnd w:id="0"/>
      <w:r w:rsidR="00AE672A" w:rsidRPr="00136A20">
        <w:rPr>
          <w:rFonts w:cs="Calibri"/>
          <w:b/>
          <w:color w:val="000099"/>
        </w:rPr>
        <w:t xml:space="preserve">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252F38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</w:rPr>
      </w:pPr>
      <w:r w:rsidRPr="00252F38">
        <w:rPr>
          <w:rFonts w:eastAsia="Arial Unicode MS" w:cs="Arial Unicode MS"/>
          <w:b/>
          <w:color w:val="000099"/>
          <w:sz w:val="24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252F38" w:rsidRDefault="000156CF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</w:t>
      </w:r>
      <w:r w:rsidR="00864E03">
        <w:rPr>
          <w:rFonts w:eastAsia="Arial Unicode MS" w:cs="Arial Unicode MS"/>
        </w:rPr>
        <w:t>a</w:t>
      </w:r>
      <w:r w:rsidR="00252F38">
        <w:rPr>
          <w:rFonts w:eastAsia="Arial Unicode MS" w:cs="Arial Unicode MS"/>
        </w:rPr>
        <w:t xml:space="preserve">nexa </w:t>
      </w:r>
      <w:r w:rsidR="00B014B4">
        <w:rPr>
          <w:rFonts w:eastAsia="Arial Unicode MS" w:cs="Arial Unicode MS"/>
        </w:rPr>
        <w:t>a la presente resolución el informe correspondiente</w:t>
      </w:r>
    </w:p>
    <w:p w:rsidR="00252F38" w:rsidRPr="00136A20" w:rsidRDefault="00252F38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Calibri"/>
          <w:b/>
          <w:color w:val="FF0000"/>
        </w:rPr>
      </w:pPr>
    </w:p>
    <w:p w:rsidR="00E81568" w:rsidRPr="00136A20" w:rsidRDefault="00E81568" w:rsidP="006231B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252F38" w:rsidRDefault="00252F38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</w:p>
    <w:p w:rsidR="00252F38" w:rsidRDefault="00252F38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DD" w:rsidRDefault="00631ADD" w:rsidP="00F425A5">
      <w:pPr>
        <w:spacing w:after="0" w:line="240" w:lineRule="auto"/>
      </w:pPr>
      <w:r>
        <w:separator/>
      </w:r>
    </w:p>
  </w:endnote>
  <w:endnote w:type="continuationSeparator" w:id="0">
    <w:p w:rsidR="00631ADD" w:rsidRDefault="00631AD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6452B8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1647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1647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1647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1647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DD" w:rsidRDefault="00631ADD" w:rsidP="00F425A5">
      <w:pPr>
        <w:spacing w:after="0" w:line="240" w:lineRule="auto"/>
      </w:pPr>
      <w:r>
        <w:separator/>
      </w:r>
    </w:p>
  </w:footnote>
  <w:footnote w:type="continuationSeparator" w:id="0">
    <w:p w:rsidR="00631ADD" w:rsidRDefault="00631AD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C6758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4775D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2F38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647A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0D3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1ADD"/>
    <w:rsid w:val="00633096"/>
    <w:rsid w:val="00635004"/>
    <w:rsid w:val="00635868"/>
    <w:rsid w:val="0064039C"/>
    <w:rsid w:val="00640AA6"/>
    <w:rsid w:val="006452B8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0D3A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014B4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434B-43FA-40C5-9951-1103C706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2017-09-12T00:05:00Z</cp:lastPrinted>
  <dcterms:created xsi:type="dcterms:W3CDTF">2017-09-12T00:06:00Z</dcterms:created>
  <dcterms:modified xsi:type="dcterms:W3CDTF">2017-09-12T00:06:00Z</dcterms:modified>
</cp:coreProperties>
</file>