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F6" w:rsidRPr="001B09F6" w:rsidRDefault="001B09F6" w:rsidP="001B09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2"/>
          <w:szCs w:val="20"/>
        </w:rPr>
      </w:pPr>
      <w:r w:rsidRPr="001B09F6">
        <w:rPr>
          <w:rFonts w:asciiTheme="minorHAnsi" w:eastAsia="Arial Unicode MS" w:hAnsiTheme="minorHAnsi" w:cs="Arial Unicode MS"/>
          <w:b/>
          <w:color w:val="C0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Pr="00397D2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RESOLUCIÓN </w:t>
      </w:r>
      <w:r w:rsidR="00A6281C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EN RESPUESTA A </w:t>
      </w:r>
      <w:r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SOLICITUD</w:t>
      </w:r>
      <w:r w:rsidR="00A6281C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DE </w:t>
      </w:r>
      <w:r w:rsidR="00C1025A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INFORMACIÓN </w:t>
      </w:r>
      <w:r w:rsidR="00C1025A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MAG</w:t>
      </w:r>
      <w:r w:rsidR="005029E0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 OIR </w:t>
      </w:r>
      <w:r w:rsidR="00A05D71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N</w:t>
      </w:r>
      <w:r w:rsidR="00640AA6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° </w:t>
      </w:r>
      <w:r w:rsidR="00F86B94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2</w:t>
      </w:r>
      <w:r w:rsidR="000A4B5C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2</w:t>
      </w:r>
      <w:r w:rsidR="00B8626E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9</w:t>
      </w:r>
      <w:r w:rsidR="0065633F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-201</w:t>
      </w:r>
      <w:r w:rsidR="005029E0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7</w:t>
      </w:r>
    </w:p>
    <w:p w:rsidR="00D9014F" w:rsidRPr="00397D2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E8671F" w:rsidRPr="00397D2F" w:rsidRDefault="00714AA6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397D2F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397D2F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9A58BC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dieciséis </w:t>
      </w: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93350E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0A4B5C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seis de septiembre de dos</w:t>
      </w:r>
      <w:r w:rsidR="00F80542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mil diecisiete</w:t>
      </w:r>
      <w:r w:rsidRPr="00397D2F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2A5394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0A4B5C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B8626E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9</w:t>
      </w:r>
      <w:r w:rsidR="005029E0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97D2F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7F42AB" w:rsidRPr="00397D2F" w:rsidRDefault="007F42AB" w:rsidP="007D58D4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b/>
          <w:color w:val="000099"/>
          <w:sz w:val="10"/>
          <w:szCs w:val="20"/>
          <w:lang w:val="x-none" w:eastAsia="en-US"/>
        </w:rPr>
      </w:pPr>
    </w:p>
    <w:p w:rsidR="000A4B5C" w:rsidRPr="00397D2F" w:rsidRDefault="000A4B5C" w:rsidP="000A4B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1) Documentos o archivos que tengan relación con la cosecha y refrigeración de productos</w:t>
      </w: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orgánicos</w:t>
      </w:r>
    </w:p>
    <w:p w:rsidR="000A4B5C" w:rsidRPr="00397D2F" w:rsidRDefault="000A4B5C" w:rsidP="000A4B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2) Procesos, protocolos y requisitos de exportación de productos orgánicos</w:t>
      </w:r>
    </w:p>
    <w:p w:rsidR="000A4B5C" w:rsidRPr="00397D2F" w:rsidRDefault="000A4B5C" w:rsidP="000A4B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3) Fichas técnicas de exportación</w:t>
      </w:r>
    </w:p>
    <w:p w:rsidR="000A4B5C" w:rsidRPr="00397D2F" w:rsidRDefault="000A4B5C" w:rsidP="000A4B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4) Ejemplo o nombres de productos orgánicos industrializados y exportados en El Salvador.</w:t>
      </w:r>
    </w:p>
    <w:p w:rsidR="00E8671F" w:rsidRPr="00397D2F" w:rsidRDefault="00E8671F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  <w:lang w:val="x-none"/>
        </w:rPr>
      </w:pPr>
    </w:p>
    <w:p w:rsidR="00F13B62" w:rsidRDefault="00BE0B9D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397D2F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1B09F6" w:rsidRPr="001B09F6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cccc</w:t>
      </w:r>
      <w:proofErr w:type="spellEnd"/>
      <w:r w:rsidR="00983138" w:rsidRPr="001B09F6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,</w:t>
      </w:r>
      <w:r w:rsidR="00820DC9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397D2F">
        <w:rPr>
          <w:rFonts w:asciiTheme="minorHAnsi" w:eastAsia="Arial Unicode MS" w:hAnsiTheme="minorHAnsi" w:cs="Arial Unicode MS"/>
          <w:sz w:val="20"/>
          <w:szCs w:val="2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que</w:t>
      </w:r>
      <w:r w:rsidR="00B5477D" w:rsidRPr="00397D2F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397D2F" w:rsidRPr="00397D2F" w:rsidRDefault="00397D2F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F13B62" w:rsidRPr="00397D2F" w:rsidRDefault="00F13B62" w:rsidP="00397D2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PROPORCIONAR INFORMACIÓN SOBRE</w:t>
      </w:r>
    </w:p>
    <w:p w:rsidR="00F13B62" w:rsidRPr="00397D2F" w:rsidRDefault="00F13B62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sz w:val="20"/>
          <w:szCs w:val="20"/>
        </w:rPr>
        <w:t>Ejemplos o nombres de productos orgánicos industrializados y exportados en El Salvador son semilla de marañón, añil y café.</w:t>
      </w:r>
    </w:p>
    <w:p w:rsidR="00E74EC3" w:rsidRPr="00397D2F" w:rsidRDefault="00E74EC3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E74EC3" w:rsidRPr="00397D2F" w:rsidRDefault="00E74EC3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sz w:val="20"/>
          <w:szCs w:val="20"/>
        </w:rPr>
        <w:t>Sobre</w:t>
      </w:r>
      <w:r w:rsidR="00397D2F" w:rsidRPr="00397D2F">
        <w:rPr>
          <w:rFonts w:asciiTheme="minorHAnsi" w:eastAsia="Arial Unicode MS" w:hAnsiTheme="minorHAnsi" w:cs="Arial Unicode MS"/>
          <w:sz w:val="20"/>
          <w:szCs w:val="20"/>
        </w:rPr>
        <w:t xml:space="preserve"> los</w:t>
      </w:r>
      <w:r w:rsidRPr="00397D2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97D2F">
        <w:rPr>
          <w:rFonts w:asciiTheme="minorHAnsi" w:eastAsia="Arial Unicode MS" w:hAnsiTheme="minorHAnsi" w:cs="Arial Unicode MS"/>
          <w:i/>
          <w:sz w:val="20"/>
          <w:szCs w:val="20"/>
        </w:rPr>
        <w:t xml:space="preserve">procesos y requisitos de exportación (del MAG) </w:t>
      </w:r>
      <w:r w:rsidRPr="00397D2F">
        <w:rPr>
          <w:rFonts w:asciiTheme="minorHAnsi" w:eastAsia="Arial Unicode MS" w:hAnsiTheme="minorHAnsi" w:cs="Arial Unicode MS"/>
          <w:sz w:val="20"/>
          <w:szCs w:val="20"/>
        </w:rPr>
        <w:t>es información que según el art. 62 inciso 2° de la LAIP, está disponible en la web la que puede consultarse en las siguientes direcciones electrónicas:</w:t>
      </w:r>
    </w:p>
    <w:p w:rsidR="00E8671F" w:rsidRPr="00397D2F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0"/>
          <w:szCs w:val="20"/>
        </w:rPr>
      </w:pPr>
    </w:p>
    <w:p w:rsidR="00E74EC3" w:rsidRPr="00397D2F" w:rsidRDefault="00E74EC3" w:rsidP="00E74EC3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http://www.mag.gob.sv/direccion-general-de-sanidad-vegetal/vigilancia-y-certificacion-de-productos-agricolas/</w:t>
      </w:r>
    </w:p>
    <w:p w:rsidR="00E74EC3" w:rsidRPr="00397D2F" w:rsidRDefault="00E74EC3" w:rsidP="00E74EC3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http://www.mag.gob.sv/direccion-general-de-sanidad-vegetal/cuarentena-vegetal/</w:t>
      </w:r>
    </w:p>
    <w:p w:rsidR="00E8671F" w:rsidRPr="00397D2F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  <w:sz w:val="10"/>
          <w:szCs w:val="20"/>
        </w:rPr>
      </w:pPr>
    </w:p>
    <w:p w:rsidR="00E74EC3" w:rsidRPr="00397D2F" w:rsidRDefault="00F13B62" w:rsidP="00E74EC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7D2F">
        <w:rPr>
          <w:rFonts w:asciiTheme="minorHAnsi" w:eastAsia="Arial Unicode MS" w:hAnsiTheme="minorHAnsi" w:cs="Arial Unicode MS"/>
          <w:sz w:val="20"/>
          <w:szCs w:val="20"/>
        </w:rPr>
        <w:t xml:space="preserve">La información acerca de 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d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ocumentos o archivos que tengan relación con la cosecha y refrigeración de productos orgánicos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; 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protocolos de exportación de productos orgánicos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; y f</w:t>
      </w:r>
      <w:r w:rsidRPr="00397D2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ichas técnicas de exportación</w:t>
      </w:r>
      <w:r w:rsidR="00E74EC3" w:rsidRPr="00397D2F">
        <w:rPr>
          <w:rFonts w:asciiTheme="minorHAnsi" w:eastAsia="Arial Unicode MS" w:hAnsiTheme="minorHAnsi" w:cs="Arial Unicode MS"/>
          <w:color w:val="000099"/>
          <w:sz w:val="20"/>
          <w:szCs w:val="20"/>
        </w:rPr>
        <w:t>, la Dirección General de Sanidad Vegetal,  informa que no se registra esa información</w:t>
      </w:r>
      <w:r w:rsidR="00E74EC3" w:rsidRPr="00397D2F">
        <w:rPr>
          <w:rFonts w:asciiTheme="minorHAnsi" w:eastAsia="Arial Unicode MS" w:hAnsiTheme="minorHAnsi" w:cs="Arial Unicode MS"/>
          <w:sz w:val="20"/>
          <w:szCs w:val="20"/>
        </w:rPr>
        <w:t xml:space="preserve">, por tanto </w:t>
      </w:r>
      <w:r w:rsidR="00E74EC3" w:rsidRPr="00397D2F">
        <w:rPr>
          <w:rFonts w:asciiTheme="minorHAnsi" w:eastAsia="Arial Unicode MS" w:hAnsiTheme="minorHAnsi" w:cs="Arial Unicode MS"/>
          <w:sz w:val="20"/>
          <w:szCs w:val="20"/>
        </w:rPr>
        <w:t xml:space="preserve">analizado el fondo de lo solicitado, y considerando que la Ley de Acceso a la Información Pública dispone en el art. 73 que nos encontramos ante un caso de información </w:t>
      </w:r>
      <w:r w:rsidR="00E74EC3" w:rsidRPr="00397D2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E74EC3" w:rsidRPr="00397D2F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E74EC3" w:rsidRPr="00397D2F" w:rsidRDefault="00E74EC3" w:rsidP="00E74EC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0"/>
          <w:szCs w:val="20"/>
        </w:rPr>
      </w:pPr>
    </w:p>
    <w:p w:rsidR="00E74EC3" w:rsidRPr="00397D2F" w:rsidRDefault="00E74EC3" w:rsidP="00E74EC3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397D2F">
        <w:rPr>
          <w:rFonts w:asciiTheme="minorHAnsi" w:hAnsiTheme="minorHAnsi"/>
          <w:b/>
          <w:color w:val="000099"/>
          <w:sz w:val="20"/>
          <w:szCs w:val="20"/>
        </w:rPr>
        <w:t xml:space="preserve">NO ENTREGAR LA INFORMACIÓN SOLICITADA POR INEXISTENCIA </w:t>
      </w:r>
    </w:p>
    <w:p w:rsidR="00F13B62" w:rsidRPr="00397D2F" w:rsidRDefault="00F13B62" w:rsidP="00F13B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6"/>
          <w:szCs w:val="20"/>
        </w:rPr>
      </w:pPr>
    </w:p>
    <w:p w:rsidR="007B5775" w:rsidRPr="007B5775" w:rsidRDefault="00397D2F" w:rsidP="007B57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Asimismo se recomienda consultar al BCR al siguiente contacto:</w:t>
      </w:r>
      <w:r w:rsidR="007B5775" w:rsidRPr="007B5775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7B5775" w:rsidRPr="007B577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Banco Central de Reserva-BCR</w:t>
      </w:r>
      <w:r w:rsidR="007B5775" w:rsidRPr="007B5775">
        <w:rPr>
          <w:rFonts w:asciiTheme="minorHAnsi" w:eastAsia="Arial Unicode MS" w:hAnsiTheme="minorHAnsi" w:cstheme="minorHAnsi"/>
          <w:sz w:val="20"/>
          <w:szCs w:val="20"/>
        </w:rPr>
        <w:t xml:space="preserve">, Oficial de Información: </w:t>
      </w:r>
      <w:r w:rsidR="007B5775" w:rsidRPr="007B577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Flor </w:t>
      </w:r>
      <w:proofErr w:type="spellStart"/>
      <w:r w:rsidR="007B5775" w:rsidRPr="007B577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Idania</w:t>
      </w:r>
      <w:proofErr w:type="spellEnd"/>
      <w:r w:rsidR="007B5775" w:rsidRPr="007B577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Romero de Fernández Edificio BCR</w:t>
      </w:r>
      <w:r w:rsidR="007B5775" w:rsidRPr="007B5775">
        <w:rPr>
          <w:rFonts w:asciiTheme="minorHAnsi" w:eastAsia="Arial Unicode MS" w:hAnsiTheme="minorHAnsi" w:cstheme="minorHAnsi"/>
          <w:sz w:val="20"/>
          <w:szCs w:val="20"/>
        </w:rPr>
        <w:t xml:space="preserve">, Alameda Juan Pablo II, entre 15 y 17 Av. Norte, Planta Principal, correo electrónico: </w:t>
      </w:r>
      <w:r w:rsidR="007B5775" w:rsidRPr="007B577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oficial.informacion@bcr.gob.sv</w:t>
      </w:r>
      <w:r w:rsidR="007B5775" w:rsidRPr="007B5775">
        <w:rPr>
          <w:rFonts w:asciiTheme="minorHAnsi" w:eastAsia="Arial Unicode MS" w:hAnsiTheme="minorHAnsi" w:cstheme="minorHAnsi"/>
          <w:sz w:val="20"/>
          <w:szCs w:val="20"/>
        </w:rPr>
        <w:t>, teléfono: 2281-8030 o al 2281-8533.</w:t>
      </w:r>
    </w:p>
    <w:p w:rsidR="007B5775" w:rsidRPr="007B5775" w:rsidRDefault="007B5775" w:rsidP="007B57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7B5775" w:rsidRPr="007B5775" w:rsidRDefault="007B5775" w:rsidP="007B57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B5775">
        <w:rPr>
          <w:rFonts w:asciiTheme="minorHAnsi" w:eastAsia="Arial Unicode MS" w:hAnsiTheme="minorHAnsi" w:cstheme="minorHAnsi"/>
          <w:sz w:val="20"/>
          <w:szCs w:val="20"/>
        </w:rPr>
        <w:t xml:space="preserve">También puede </w:t>
      </w:r>
      <w:r w:rsidRPr="007B5775">
        <w:rPr>
          <w:rFonts w:asciiTheme="minorHAnsi" w:hAnsiTheme="minorHAnsi" w:cstheme="minorHAnsi"/>
          <w:sz w:val="20"/>
          <w:szCs w:val="20"/>
          <w:lang w:eastAsia="en-US"/>
        </w:rPr>
        <w:t>ingresar a la siguiente dirección electrónica</w:t>
      </w:r>
      <w:r w:rsidRPr="007B5775">
        <w:rPr>
          <w:rFonts w:asciiTheme="minorHAnsi" w:hAnsiTheme="minorHAnsi" w:cstheme="minorHAnsi"/>
          <w:color w:val="002060"/>
          <w:sz w:val="20"/>
          <w:szCs w:val="20"/>
          <w:lang w:eastAsia="en-US"/>
        </w:rPr>
        <w:t>:</w:t>
      </w:r>
      <w:r w:rsidRPr="007B577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5775" w:rsidRPr="00397D2F" w:rsidRDefault="007B5775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  <w:sz w:val="20"/>
          <w:szCs w:val="20"/>
        </w:rPr>
      </w:pPr>
      <w:hyperlink r:id="rId9" w:history="1">
        <w:r w:rsidRPr="007B5775">
          <w:rPr>
            <w:rStyle w:val="Hipervnculo"/>
            <w:rFonts w:asciiTheme="minorHAnsi" w:hAnsiTheme="minorHAnsi" w:cstheme="minorHAnsi"/>
            <w:sz w:val="20"/>
            <w:szCs w:val="20"/>
            <w:lang w:eastAsia="en-US"/>
          </w:rPr>
          <w:t>http://www.ciexelsalvador.gob.sv/registroSIMP/</w:t>
        </w:r>
      </w:hyperlink>
      <w:r w:rsidRPr="007B5775">
        <w:rPr>
          <w:rFonts w:asciiTheme="minorHAnsi" w:hAnsiTheme="minorHAnsi" w:cstheme="minorHAnsi"/>
          <w:color w:val="0000FF"/>
          <w:sz w:val="20"/>
          <w:szCs w:val="20"/>
          <w:lang w:eastAsia="en-US"/>
        </w:rPr>
        <w:t xml:space="preserve">. </w:t>
      </w:r>
      <w:bookmarkStart w:id="0" w:name="_GoBack"/>
      <w:bookmarkEnd w:id="0"/>
    </w:p>
    <w:p w:rsidR="007B5775" w:rsidRDefault="007B5775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</w:p>
    <w:p w:rsidR="00586E0A" w:rsidRPr="007B5775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  <w:r w:rsidRPr="007B5775">
        <w:rPr>
          <w:rFonts w:asciiTheme="minorHAnsi" w:hAnsiTheme="minorHAnsi"/>
          <w:b/>
          <w:color w:val="000099"/>
          <w:sz w:val="18"/>
        </w:rPr>
        <w:t>Patricia Sánchez de Cruz</w:t>
      </w:r>
    </w:p>
    <w:p w:rsidR="00A371FD" w:rsidRPr="00E74EC3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7B5775">
        <w:rPr>
          <w:rFonts w:asciiTheme="minorHAnsi" w:hAnsiTheme="minorHAnsi"/>
          <w:b/>
          <w:color w:val="000099"/>
          <w:sz w:val="18"/>
        </w:rPr>
        <w:t>Oficial de Información MAG OIR</w:t>
      </w:r>
    </w:p>
    <w:sectPr w:rsidR="00A371FD" w:rsidRPr="00E74EC3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08" w:rsidRDefault="000F4D08" w:rsidP="00F425A5">
      <w:pPr>
        <w:spacing w:after="0" w:line="240" w:lineRule="auto"/>
      </w:pPr>
      <w:r>
        <w:separator/>
      </w:r>
    </w:p>
  </w:endnote>
  <w:endnote w:type="continuationSeparator" w:id="0">
    <w:p w:rsidR="000F4D08" w:rsidRDefault="000F4D0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09F6" w:rsidRPr="001B09F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09F6" w:rsidRPr="001B09F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09F6" w:rsidRPr="001B09F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09F6" w:rsidRPr="001B09F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08" w:rsidRDefault="000F4D08" w:rsidP="00F425A5">
      <w:pPr>
        <w:spacing w:after="0" w:line="240" w:lineRule="auto"/>
      </w:pPr>
      <w:r>
        <w:separator/>
      </w:r>
    </w:p>
  </w:footnote>
  <w:footnote w:type="continuationSeparator" w:id="0">
    <w:p w:rsidR="000F4D08" w:rsidRDefault="000F4D0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B32D9"/>
    <w:multiLevelType w:val="hybridMultilevel"/>
    <w:tmpl w:val="BE2C5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9"/>
  </w:num>
  <w:num w:numId="5">
    <w:abstractNumId w:val="11"/>
  </w:num>
  <w:num w:numId="6">
    <w:abstractNumId w:val="27"/>
  </w:num>
  <w:num w:numId="7">
    <w:abstractNumId w:val="8"/>
  </w:num>
  <w:num w:numId="8">
    <w:abstractNumId w:val="21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18"/>
  </w:num>
  <w:num w:numId="17">
    <w:abstractNumId w:val="9"/>
  </w:num>
  <w:num w:numId="18">
    <w:abstractNumId w:val="28"/>
  </w:num>
  <w:num w:numId="19">
    <w:abstractNumId w:val="30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2"/>
  </w:num>
  <w:num w:numId="27">
    <w:abstractNumId w:val="7"/>
  </w:num>
  <w:num w:numId="28">
    <w:abstractNumId w:val="12"/>
  </w:num>
  <w:num w:numId="29">
    <w:abstractNumId w:val="17"/>
  </w:num>
  <w:num w:numId="30">
    <w:abstractNumId w:val="4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B5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4D08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9F6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631BD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97D2F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775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4EC3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3B62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EE08E-A118-4014-86BA-32D0DA9B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2017-09-06T22:18:00Z</cp:lastPrinted>
  <dcterms:created xsi:type="dcterms:W3CDTF">2017-09-06T22:18:00Z</dcterms:created>
  <dcterms:modified xsi:type="dcterms:W3CDTF">2017-09-06T22:19:00Z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