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1B" w:rsidRPr="00972397" w:rsidRDefault="009A251B" w:rsidP="009A251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2397"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14AA6" w:rsidRPr="00BD4558" w:rsidRDefault="00714AA6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RESOLUCIÓN </w:t>
      </w:r>
      <w:r w:rsidR="00A6281C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EN RESPUESTA A </w:t>
      </w: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SOLICITUD</w:t>
      </w:r>
      <w:r w:rsidR="00A6281C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 DE </w:t>
      </w:r>
      <w:r w:rsidR="00C1025A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INFORMACIÓN MAG</w:t>
      </w:r>
      <w:r w:rsidR="005029E0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 OIR </w:t>
      </w:r>
      <w:r w:rsidR="00A05D71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N</w:t>
      </w:r>
      <w:r w:rsidR="00640AA6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° </w:t>
      </w:r>
      <w:r w:rsidR="0093350E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1</w:t>
      </w:r>
      <w:r w:rsidR="00F946E9">
        <w:rPr>
          <w:rFonts w:ascii="Times-Bold" w:hAnsi="Times-Bold" w:cs="Times-Bold"/>
          <w:b/>
          <w:color w:val="000099"/>
          <w:sz w:val="20"/>
          <w:szCs w:val="20"/>
          <w:lang w:eastAsia="en-US"/>
        </w:rPr>
        <w:t>92</w:t>
      </w:r>
      <w:r w:rsidR="0065633F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-201</w:t>
      </w:r>
      <w:r w:rsidR="005029E0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7</w:t>
      </w:r>
    </w:p>
    <w:p w:rsidR="00C71E8E" w:rsidRPr="00746997" w:rsidRDefault="00C71E8E" w:rsidP="00BD45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B143CA" w:rsidRPr="00BD4558" w:rsidRDefault="00714AA6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Santa Tecla, </w:t>
      </w:r>
      <w:r w:rsidR="00B70104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departamento de La Libertad </w:t>
      </w: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a las </w:t>
      </w:r>
      <w:r w:rsidR="00A4454C">
        <w:rPr>
          <w:rFonts w:ascii="Times-Bold" w:hAnsi="Times-Bold" w:cs="Times-Bold"/>
          <w:color w:val="000099"/>
          <w:sz w:val="20"/>
          <w:szCs w:val="20"/>
          <w:lang w:eastAsia="en-US"/>
        </w:rPr>
        <w:t xml:space="preserve">dieciséis </w:t>
      </w:r>
      <w:r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horas</w:t>
      </w:r>
      <w:r w:rsidR="0093350E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 con </w:t>
      </w:r>
      <w:r w:rsidR="00A4454C">
        <w:rPr>
          <w:rFonts w:ascii="Times-Bold" w:hAnsi="Times-Bold" w:cs="Times-Bold"/>
          <w:color w:val="000099"/>
          <w:sz w:val="20"/>
          <w:szCs w:val="20"/>
          <w:lang w:eastAsia="en-US"/>
        </w:rPr>
        <w:t xml:space="preserve">cuarenta </w:t>
      </w:r>
      <w:r w:rsidR="00F65CE7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mi</w:t>
      </w:r>
      <w:r w:rsidR="0093350E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nutos</w:t>
      </w:r>
      <w:r w:rsidR="00C244D4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 </w:t>
      </w:r>
      <w:r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del día </w:t>
      </w:r>
      <w:r w:rsidR="00A4454C">
        <w:rPr>
          <w:rFonts w:ascii="Times-Bold" w:hAnsi="Times-Bold" w:cs="Times-Bold"/>
          <w:color w:val="000099"/>
          <w:sz w:val="20"/>
          <w:szCs w:val="20"/>
          <w:lang w:eastAsia="en-US"/>
        </w:rPr>
        <w:t>cinco de julio</w:t>
      </w:r>
      <w:r w:rsidR="00EA03C0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 </w:t>
      </w:r>
      <w:r w:rsidR="00EF0878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de</w:t>
      </w: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</w:t>
      </w:r>
      <w:r w:rsidR="00F80542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dos mil diecisiete</w:t>
      </w: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, el Ministerio de Agricultura y Ganadería luego de haber recibido y admitido la solicitud de información</w:t>
      </w:r>
      <w:r w:rsidR="009C6B93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</w:t>
      </w:r>
      <w:r w:rsidR="005029E0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MAG OIR </w:t>
      </w: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No. </w:t>
      </w:r>
      <w:r w:rsidR="0093350E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1</w:t>
      </w:r>
      <w:r w:rsidR="00A4454C">
        <w:rPr>
          <w:rFonts w:ascii="Times-Bold" w:hAnsi="Times-Bold" w:cs="Times-Bold"/>
          <w:b/>
          <w:color w:val="000099"/>
          <w:sz w:val="20"/>
          <w:szCs w:val="20"/>
          <w:lang w:eastAsia="en-US"/>
        </w:rPr>
        <w:t>92</w:t>
      </w:r>
      <w:r w:rsidR="005029E0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-2017</w:t>
      </w:r>
      <w:r w:rsidR="00E757D8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 </w:t>
      </w: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sobre:</w:t>
      </w:r>
    </w:p>
    <w:p w:rsidR="00872C0E" w:rsidRPr="00746997" w:rsidRDefault="00872C0E" w:rsidP="00BD4558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A4454C" w:rsidRPr="00A4454C" w:rsidRDefault="00A4454C" w:rsidP="00A4454C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-Bold" w:hAnsi="Times-Bold" w:cs="Times-Bold"/>
          <w:color w:val="000099"/>
          <w:sz w:val="20"/>
          <w:szCs w:val="20"/>
          <w:lang w:val="x-none" w:eastAsia="en-US"/>
        </w:rPr>
      </w:pPr>
      <w:r w:rsidRPr="00A4454C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Listado de importación de semen de bovinos que comprenda desde enero de dos mil dieciséis</w:t>
      </w:r>
    </w:p>
    <w:p w:rsidR="00A4454C" w:rsidRPr="00A4454C" w:rsidRDefault="00A4454C" w:rsidP="00A4454C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-Bold" w:hAnsi="Times-Bold" w:cs="Times-Bold"/>
          <w:color w:val="000099"/>
          <w:sz w:val="20"/>
          <w:szCs w:val="20"/>
          <w:lang w:val="x-none" w:eastAsia="en-US"/>
        </w:rPr>
      </w:pPr>
      <w:r w:rsidRPr="00A4454C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(01/01/2016) hasta marzo dos mil diecisiete (31/03/2017).</w:t>
      </w:r>
    </w:p>
    <w:p w:rsidR="00A4454C" w:rsidRPr="00A4454C" w:rsidRDefault="00A4454C" w:rsidP="00A4454C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-Bold" w:hAnsi="Times-Bold" w:cs="Times-Bold"/>
          <w:color w:val="000099"/>
          <w:sz w:val="20"/>
          <w:szCs w:val="20"/>
          <w:lang w:val="x-none" w:eastAsia="en-US"/>
        </w:rPr>
      </w:pPr>
      <w:r w:rsidRPr="00A4454C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1) Fechas de importación</w:t>
      </w:r>
    </w:p>
    <w:p w:rsidR="00A4454C" w:rsidRPr="00A4454C" w:rsidRDefault="00A4454C" w:rsidP="00A4454C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-Bold" w:hAnsi="Times-Bold" w:cs="Times-Bold"/>
          <w:color w:val="000099"/>
          <w:sz w:val="20"/>
          <w:szCs w:val="20"/>
          <w:lang w:val="x-none" w:eastAsia="en-US"/>
        </w:rPr>
      </w:pPr>
      <w:r w:rsidRPr="00A4454C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2) Precio CIF o en su defecto FOB</w:t>
      </w:r>
    </w:p>
    <w:p w:rsidR="00A4454C" w:rsidRPr="00A4454C" w:rsidRDefault="00A4454C" w:rsidP="00A4454C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-Bold" w:hAnsi="Times-Bold" w:cs="Times-Bold"/>
          <w:color w:val="000099"/>
          <w:sz w:val="20"/>
          <w:szCs w:val="20"/>
          <w:lang w:val="x-none" w:eastAsia="en-US"/>
        </w:rPr>
      </w:pPr>
      <w:r w:rsidRPr="00A4454C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3) Raza importadas</w:t>
      </w:r>
    </w:p>
    <w:p w:rsidR="00A4454C" w:rsidRPr="00A4454C" w:rsidRDefault="00A4454C" w:rsidP="00A4454C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-Bold" w:hAnsi="Times-Bold" w:cs="Times-Bold"/>
          <w:color w:val="000099"/>
          <w:sz w:val="20"/>
          <w:szCs w:val="20"/>
          <w:lang w:val="x-none" w:eastAsia="en-US"/>
        </w:rPr>
      </w:pPr>
      <w:r w:rsidRPr="00A4454C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4) Volumen importado</w:t>
      </w:r>
    </w:p>
    <w:p w:rsidR="00A4454C" w:rsidRPr="00A4454C" w:rsidRDefault="00A4454C" w:rsidP="00A4454C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-Bold" w:hAnsi="Times-Bold" w:cs="Times-Bold"/>
          <w:color w:val="000099"/>
          <w:sz w:val="20"/>
          <w:szCs w:val="20"/>
          <w:lang w:val="x-none" w:eastAsia="en-US"/>
        </w:rPr>
      </w:pPr>
      <w:r w:rsidRPr="00A4454C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5) Periodicidad</w:t>
      </w:r>
    </w:p>
    <w:p w:rsidR="0043340C" w:rsidRPr="00BD4558" w:rsidRDefault="00A4454C" w:rsidP="00A4454C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</w:pPr>
      <w:r w:rsidRPr="00A4454C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6) País de origen</w:t>
      </w:r>
    </w:p>
    <w:p w:rsidR="00A4454C" w:rsidRPr="00746997" w:rsidRDefault="00A4454C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12"/>
          <w:szCs w:val="20"/>
          <w:lang w:eastAsia="en-US"/>
        </w:rPr>
      </w:pPr>
    </w:p>
    <w:p w:rsidR="00746997" w:rsidRPr="00746997" w:rsidRDefault="00BE0B9D" w:rsidP="00746997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12"/>
          <w:szCs w:val="20"/>
          <w:lang w:eastAsia="en-US"/>
        </w:rPr>
      </w:pP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P</w:t>
      </w:r>
      <w:r w:rsidR="00EE4B7D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resentada ante la Oficina de Información y Respuesta de esta dependencia por parte de:</w:t>
      </w:r>
      <w:r w:rsid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</w:t>
      </w:r>
      <w:r w:rsidR="009A251B" w:rsidRPr="009A251B">
        <w:rPr>
          <w:rFonts w:ascii="Times-Bold" w:hAnsi="Times-Bold" w:cs="Times-Bold"/>
          <w:b/>
          <w:color w:val="000099"/>
          <w:sz w:val="20"/>
          <w:szCs w:val="20"/>
          <w:highlight w:val="darkBlue"/>
          <w:lang w:eastAsia="en-US"/>
        </w:rPr>
        <w:t>XXXXXX</w:t>
      </w:r>
      <w:bookmarkStart w:id="0" w:name="_GoBack"/>
      <w:bookmarkEnd w:id="0"/>
      <w:r w:rsidR="00820DC9" w:rsidRPr="00874ABD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, </w:t>
      </w:r>
      <w:r w:rsidR="00B5477D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</w:t>
      </w:r>
    </w:p>
    <w:p w:rsidR="00126A4D" w:rsidRPr="00BD4558" w:rsidRDefault="00B5477D" w:rsidP="00746997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PROPORCIONAR</w:t>
      </w:r>
      <w:r w:rsidR="007C51C7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 </w:t>
      </w:r>
      <w:r w:rsidR="00A4454C" w:rsidRPr="00A4454C">
        <w:rPr>
          <w:rFonts w:ascii="Times-Bold" w:hAnsi="Times-Bold" w:cs="Times-Bold"/>
          <w:b/>
          <w:color w:val="000000" w:themeColor="text1"/>
          <w:sz w:val="20"/>
          <w:szCs w:val="20"/>
          <w:lang w:eastAsia="en-US"/>
        </w:rPr>
        <w:t xml:space="preserve">PARTE DE </w:t>
      </w: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LA INFORMACIÓN SOLICITADA</w:t>
      </w:r>
    </w:p>
    <w:p w:rsidR="00126A4D" w:rsidRPr="00746997" w:rsidRDefault="00126A4D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12"/>
          <w:szCs w:val="20"/>
          <w:lang w:val="x-none" w:eastAsia="en-US"/>
        </w:rPr>
      </w:pPr>
    </w:p>
    <w:p w:rsidR="00874ABD" w:rsidRPr="00874ABD" w:rsidRDefault="00EA03C0" w:rsidP="00874AB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20"/>
          <w:szCs w:val="20"/>
          <w:lang w:eastAsia="en-US"/>
        </w:rPr>
      </w:pP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Sobre el particular</w:t>
      </w:r>
      <w:r w:rsidR="00872C0E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se adjunta a la presente resolución </w:t>
      </w:r>
      <w:r w:rsidR="00A4454C" w:rsidRPr="00874ABD">
        <w:rPr>
          <w:rFonts w:ascii="Times-Bold" w:hAnsi="Times-Bold" w:cs="Times-Bold"/>
          <w:b/>
          <w:i/>
          <w:color w:val="000099"/>
          <w:sz w:val="20"/>
          <w:szCs w:val="20"/>
          <w:lang w:val="x-none" w:eastAsia="en-US"/>
        </w:rPr>
        <w:t>las importaciones de semen de bovino del 1° de enero de 2016 al 31 de marzo de 2017</w:t>
      </w:r>
      <w:r w:rsidR="00A4454C" w:rsidRPr="00A4454C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, en el informe se describe la fecha de importación, el</w:t>
      </w:r>
      <w:r w:rsidR="00874ABD">
        <w:rPr>
          <w:rFonts w:ascii="Times-Bold" w:hAnsi="Times-Bold" w:cs="Times-Bold"/>
          <w:color w:val="000000"/>
          <w:sz w:val="20"/>
          <w:szCs w:val="20"/>
          <w:lang w:eastAsia="en-US"/>
        </w:rPr>
        <w:t xml:space="preserve"> país </w:t>
      </w:r>
      <w:r w:rsidR="00A4454C" w:rsidRPr="00A4454C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de origen, los kilogramos y el valor FOB.</w:t>
      </w:r>
      <w:r w:rsidR="00874ABD" w:rsidRPr="00874ABD">
        <w:rPr>
          <w:rFonts w:ascii="Helvetica" w:hAnsi="Helvetica" w:cs="Helvetica"/>
          <w:color w:val="000000"/>
          <w:sz w:val="20"/>
          <w:szCs w:val="24"/>
          <w:lang w:val="x-none" w:eastAsia="en-US"/>
        </w:rPr>
        <w:t xml:space="preserve"> </w:t>
      </w:r>
      <w:r w:rsidR="00874ABD">
        <w:rPr>
          <w:rFonts w:ascii="Helvetica" w:hAnsi="Helvetica" w:cs="Helvetica"/>
          <w:color w:val="000000"/>
          <w:sz w:val="20"/>
          <w:szCs w:val="24"/>
          <w:lang w:val="x-none" w:eastAsia="en-US"/>
        </w:rPr>
        <w:t xml:space="preserve">El dato de periodicidad se puede verificar en las </w:t>
      </w:r>
      <w:r w:rsidR="00874ABD">
        <w:rPr>
          <w:rFonts w:ascii="Helvetica" w:hAnsi="Helvetica" w:cs="Helvetica"/>
          <w:color w:val="000000"/>
          <w:sz w:val="20"/>
          <w:szCs w:val="24"/>
          <w:lang w:eastAsia="en-US"/>
        </w:rPr>
        <w:t>f</w:t>
      </w:r>
      <w:r w:rsidR="00874ABD" w:rsidRPr="00874ABD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echas de importación del producto ya</w:t>
      </w:r>
      <w:r w:rsidR="00874ABD">
        <w:rPr>
          <w:rFonts w:ascii="Times-Bold" w:hAnsi="Times-Bold" w:cs="Times-Bold"/>
          <w:color w:val="000000"/>
          <w:sz w:val="20"/>
          <w:szCs w:val="20"/>
          <w:lang w:eastAsia="en-US"/>
        </w:rPr>
        <w:t xml:space="preserve"> </w:t>
      </w:r>
      <w:r w:rsidR="00874ABD" w:rsidRPr="00874ABD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que no hay restricción de importación en determinado periodo de tiempo ni se lleva un</w:t>
      </w:r>
      <w:r w:rsidR="00874ABD">
        <w:rPr>
          <w:rFonts w:ascii="Times-Bold" w:hAnsi="Times-Bold" w:cs="Times-Bold"/>
          <w:color w:val="000000"/>
          <w:sz w:val="20"/>
          <w:szCs w:val="20"/>
          <w:lang w:eastAsia="en-US"/>
        </w:rPr>
        <w:t xml:space="preserve"> </w:t>
      </w:r>
      <w:r w:rsidR="00874ABD" w:rsidRPr="00874ABD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control aparte de la periodicidad de los mismos</w:t>
      </w:r>
      <w:r w:rsidR="00874ABD">
        <w:rPr>
          <w:rFonts w:ascii="Times-Bold" w:hAnsi="Times-Bold" w:cs="Times-Bold"/>
          <w:color w:val="000000"/>
          <w:sz w:val="20"/>
          <w:szCs w:val="20"/>
          <w:lang w:eastAsia="en-US"/>
        </w:rPr>
        <w:t>.</w:t>
      </w:r>
    </w:p>
    <w:p w:rsidR="00874ABD" w:rsidRPr="00746997" w:rsidRDefault="00874ABD" w:rsidP="00A4454C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12"/>
          <w:szCs w:val="20"/>
          <w:lang w:eastAsia="en-US"/>
        </w:rPr>
      </w:pPr>
    </w:p>
    <w:p w:rsidR="00F613C9" w:rsidRDefault="00874ABD" w:rsidP="00F613C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4"/>
          <w:lang w:eastAsia="en-US"/>
        </w:rPr>
      </w:pPr>
      <w:r>
        <w:rPr>
          <w:rFonts w:ascii="Times-Bold" w:hAnsi="Times-Bold" w:cs="Times-Bold"/>
          <w:color w:val="000000"/>
          <w:sz w:val="20"/>
          <w:szCs w:val="20"/>
          <w:lang w:eastAsia="en-US"/>
        </w:rPr>
        <w:t xml:space="preserve">La información sobre las </w:t>
      </w:r>
      <w:r w:rsidRPr="00874ABD">
        <w:rPr>
          <w:rFonts w:ascii="Times-Bold" w:hAnsi="Times-Bold" w:cs="Times-Bold"/>
          <w:i/>
          <w:color w:val="000099"/>
          <w:sz w:val="20"/>
          <w:szCs w:val="20"/>
          <w:lang w:eastAsia="en-US"/>
        </w:rPr>
        <w:t>razas de donde procede el semen,</w:t>
      </w:r>
      <w:r>
        <w:rPr>
          <w:rFonts w:ascii="Times-Bold" w:hAnsi="Times-Bold" w:cs="Times-Bold"/>
          <w:color w:val="000000"/>
          <w:sz w:val="20"/>
          <w:szCs w:val="20"/>
          <w:lang w:eastAsia="en-US"/>
        </w:rPr>
        <w:t xml:space="preserve"> es un dato que no se registra; y con respecto </w:t>
      </w:r>
      <w:r w:rsidRPr="00874ABD">
        <w:rPr>
          <w:rFonts w:ascii="Times-Bold" w:hAnsi="Times-Bold" w:cs="Times-Bold"/>
          <w:i/>
          <w:color w:val="000099"/>
          <w:sz w:val="20"/>
          <w:szCs w:val="20"/>
          <w:lang w:eastAsia="en-US"/>
        </w:rPr>
        <w:t>al precio CIF</w:t>
      </w:r>
      <w:r>
        <w:rPr>
          <w:rFonts w:ascii="Times-Bold" w:hAnsi="Times-Bold" w:cs="Times-Bold"/>
          <w:color w:val="000000"/>
          <w:sz w:val="20"/>
          <w:szCs w:val="20"/>
          <w:lang w:eastAsia="en-US"/>
        </w:rPr>
        <w:t>, e</w:t>
      </w:r>
      <w:r>
        <w:rPr>
          <w:rFonts w:ascii="Helvetica" w:hAnsi="Helvetica" w:cs="Helvetica"/>
          <w:color w:val="000000"/>
          <w:sz w:val="20"/>
          <w:szCs w:val="24"/>
          <w:lang w:val="x-none" w:eastAsia="en-US"/>
        </w:rPr>
        <w:t>n el sistema SISA del MAG se maneja únicamente valor FOB</w:t>
      </w:r>
      <w:r>
        <w:rPr>
          <w:rFonts w:ascii="Helvetica" w:hAnsi="Helvetica" w:cs="Helvetica"/>
          <w:color w:val="000000"/>
          <w:sz w:val="20"/>
          <w:szCs w:val="24"/>
          <w:lang w:eastAsia="en-US"/>
        </w:rPr>
        <w:t>.</w:t>
      </w:r>
    </w:p>
    <w:p w:rsidR="00F613C9" w:rsidRDefault="00F613C9" w:rsidP="00874ABD">
      <w:pPr>
        <w:autoSpaceDE w:val="0"/>
        <w:autoSpaceDN w:val="0"/>
        <w:adjustRightInd w:val="0"/>
        <w:snapToGrid w:val="0"/>
        <w:spacing w:after="0" w:line="240" w:lineRule="auto"/>
        <w:rPr>
          <w:rFonts w:ascii="Helvetica" w:hAnsi="Helvetica" w:cs="Helvetica"/>
          <w:color w:val="000000"/>
          <w:sz w:val="20"/>
          <w:szCs w:val="24"/>
          <w:lang w:eastAsia="en-US"/>
        </w:rPr>
      </w:pPr>
    </w:p>
    <w:p w:rsidR="00874ABD" w:rsidRPr="00F613C9" w:rsidRDefault="00F613C9" w:rsidP="00F613C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b/>
          <w:color w:val="000099"/>
          <w:sz w:val="20"/>
          <w:szCs w:val="20"/>
          <w:lang w:eastAsia="en-US"/>
        </w:rPr>
      </w:pPr>
      <w:r w:rsidRPr="00F613C9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Por tanto, analizado lo solicitado y que la Ley de Acceso a la Información Pública dispone en el </w:t>
      </w:r>
      <w:r w:rsidRPr="00F613C9">
        <w:rPr>
          <w:rFonts w:ascii="Times-Bold" w:hAnsi="Times-Bold" w:cs="Times-Bold"/>
          <w:b/>
          <w:color w:val="000000"/>
          <w:sz w:val="20"/>
          <w:szCs w:val="20"/>
          <w:lang w:val="x-none" w:eastAsia="en-US"/>
        </w:rPr>
        <w:t>art. 73</w:t>
      </w:r>
      <w:r w:rsidRPr="00F613C9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que nos encontramos ante un caso de información </w:t>
      </w:r>
      <w:r w:rsidRPr="00F613C9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INEXISTENTE</w:t>
      </w:r>
      <w:r w:rsidRPr="00F613C9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, lo que impide brindar lo requerido por el peticionario, esta dependencia resuelve: </w:t>
      </w:r>
      <w:r w:rsidRPr="00F613C9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NO ENTREGAR LA INFORMACIÓN SOLICITADA POR INEXISTENCIA</w:t>
      </w:r>
      <w:r>
        <w:rPr>
          <w:rFonts w:ascii="Times-Bold" w:hAnsi="Times-Bold" w:cs="Times-Bold"/>
          <w:b/>
          <w:color w:val="000099"/>
          <w:sz w:val="20"/>
          <w:szCs w:val="20"/>
          <w:lang w:eastAsia="en-US"/>
        </w:rPr>
        <w:t>.</w:t>
      </w:r>
    </w:p>
    <w:p w:rsidR="00BD4558" w:rsidRDefault="00BD4558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eastAsia="en-US"/>
        </w:rPr>
      </w:pPr>
    </w:p>
    <w:p w:rsidR="00F613C9" w:rsidRDefault="00F613C9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eastAsia="en-US"/>
        </w:rPr>
      </w:pPr>
    </w:p>
    <w:p w:rsidR="00586E0A" w:rsidRPr="00BD4558" w:rsidRDefault="00586E0A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Ana Patricia Sánchez de Cruz</w:t>
      </w:r>
    </w:p>
    <w:p w:rsidR="00A371FD" w:rsidRPr="00BD4558" w:rsidRDefault="00586E0A" w:rsidP="00BD45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Oficial de Información MAG OIR</w:t>
      </w:r>
    </w:p>
    <w:sectPr w:rsidR="00A371FD" w:rsidRPr="00BD455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11" w:rsidRDefault="00A24311" w:rsidP="00F425A5">
      <w:pPr>
        <w:spacing w:after="0" w:line="240" w:lineRule="auto"/>
      </w:pPr>
      <w:r>
        <w:separator/>
      </w:r>
    </w:p>
  </w:endnote>
  <w:endnote w:type="continuationSeparator" w:id="0">
    <w:p w:rsidR="00A24311" w:rsidRDefault="00A2431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A251B" w:rsidRPr="009A251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A251B" w:rsidRPr="009A251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A251B" w:rsidRPr="009A251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A251B" w:rsidRPr="009A251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11" w:rsidRDefault="00A24311" w:rsidP="00F425A5">
      <w:pPr>
        <w:spacing w:after="0" w:line="240" w:lineRule="auto"/>
      </w:pPr>
      <w:r>
        <w:separator/>
      </w:r>
    </w:p>
  </w:footnote>
  <w:footnote w:type="continuationSeparator" w:id="0">
    <w:p w:rsidR="00A24311" w:rsidRDefault="00A2431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C2B79"/>
    <w:multiLevelType w:val="hybridMultilevel"/>
    <w:tmpl w:val="D25235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24"/>
  </w:num>
  <w:num w:numId="5">
    <w:abstractNumId w:val="10"/>
  </w:num>
  <w:num w:numId="6">
    <w:abstractNumId w:val="22"/>
  </w:num>
  <w:num w:numId="7">
    <w:abstractNumId w:val="7"/>
  </w:num>
  <w:num w:numId="8">
    <w:abstractNumId w:val="17"/>
  </w:num>
  <w:num w:numId="9">
    <w:abstractNumId w:val="15"/>
  </w:num>
  <w:num w:numId="10">
    <w:abstractNumId w:val="13"/>
  </w:num>
  <w:num w:numId="11">
    <w:abstractNumId w:val="4"/>
  </w:num>
  <w:num w:numId="12">
    <w:abstractNumId w:val="16"/>
  </w:num>
  <w:num w:numId="13">
    <w:abstractNumId w:val="18"/>
  </w:num>
  <w:num w:numId="14">
    <w:abstractNumId w:val="19"/>
  </w:num>
  <w:num w:numId="15">
    <w:abstractNumId w:val="11"/>
  </w:num>
  <w:num w:numId="16">
    <w:abstractNumId w:val="14"/>
  </w:num>
  <w:num w:numId="17">
    <w:abstractNumId w:val="8"/>
  </w:num>
  <w:num w:numId="18">
    <w:abstractNumId w:val="23"/>
  </w:num>
  <w:num w:numId="19">
    <w:abstractNumId w:val="25"/>
  </w:num>
  <w:num w:numId="20">
    <w:abstractNumId w:val="1"/>
  </w:num>
  <w:num w:numId="21">
    <w:abstractNumId w:val="9"/>
  </w:num>
  <w:num w:numId="22">
    <w:abstractNumId w:val="2"/>
  </w:num>
  <w:num w:numId="23">
    <w:abstractNumId w:val="0"/>
  </w:num>
  <w:num w:numId="24">
    <w:abstractNumId w:val="12"/>
  </w:num>
  <w:num w:numId="25">
    <w:abstractNumId w:val="3"/>
  </w:num>
  <w:num w:numId="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FE8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9D9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1724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97C45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6997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475C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2C0E"/>
    <w:rsid w:val="00874ABD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251B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311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4454C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1FFF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A5EE5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558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05F9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087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0EF0"/>
    <w:rsid w:val="00E65032"/>
    <w:rsid w:val="00E66BA7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25422"/>
    <w:rsid w:val="00F340B3"/>
    <w:rsid w:val="00F34BBE"/>
    <w:rsid w:val="00F35BB8"/>
    <w:rsid w:val="00F37EDE"/>
    <w:rsid w:val="00F4168F"/>
    <w:rsid w:val="00F42572"/>
    <w:rsid w:val="00F425A5"/>
    <w:rsid w:val="00F46D5D"/>
    <w:rsid w:val="00F5118E"/>
    <w:rsid w:val="00F56B70"/>
    <w:rsid w:val="00F613C9"/>
    <w:rsid w:val="00F614C1"/>
    <w:rsid w:val="00F65CE7"/>
    <w:rsid w:val="00F661DE"/>
    <w:rsid w:val="00F66A77"/>
    <w:rsid w:val="00F66DBF"/>
    <w:rsid w:val="00F676B8"/>
    <w:rsid w:val="00F74DA6"/>
    <w:rsid w:val="00F80542"/>
    <w:rsid w:val="00F85221"/>
    <w:rsid w:val="00F8709D"/>
    <w:rsid w:val="00F91E35"/>
    <w:rsid w:val="00F946E9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B370A-7A40-4BB6-BA5B-3A63DFC8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2017-07-05T23:14:00Z</cp:lastPrinted>
  <dcterms:created xsi:type="dcterms:W3CDTF">2017-07-05T23:15:00Z</dcterms:created>
  <dcterms:modified xsi:type="dcterms:W3CDTF">2017-07-05T23:16:00Z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