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BC" w:rsidRPr="00B014B0" w:rsidRDefault="005743BC" w:rsidP="005743B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9640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A4293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48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6059C0" w:rsidRPr="00945CF8">
        <w:rPr>
          <w:rFonts w:asciiTheme="minorHAnsi" w:eastAsia="Arial Unicode MS" w:hAnsiTheme="minorHAnsi" w:cs="Arial Unicode MS"/>
          <w:color w:val="000099"/>
        </w:rPr>
        <w:t>c</w:t>
      </w:r>
      <w:r w:rsidR="00945CF8" w:rsidRPr="00945CF8">
        <w:rPr>
          <w:rFonts w:asciiTheme="minorHAnsi" w:eastAsia="Arial Unicode MS" w:hAnsiTheme="minorHAnsi" w:cs="Arial Unicode MS"/>
          <w:color w:val="000099"/>
        </w:rPr>
        <w:t>atorc</w:t>
      </w:r>
      <w:r w:rsidR="006059C0" w:rsidRPr="00945CF8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945CF8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945CF8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EA03C0" w:rsidRPr="00945CF8">
        <w:rPr>
          <w:rFonts w:asciiTheme="minorHAnsi" w:eastAsia="Arial Unicode MS" w:hAnsiTheme="minorHAnsi" w:cs="Arial Unicode MS"/>
          <w:color w:val="000099"/>
        </w:rPr>
        <w:t>treinta y cinco</w:t>
      </w:r>
      <w:r w:rsidR="007C51C7" w:rsidRPr="00945CF8">
        <w:rPr>
          <w:rFonts w:asciiTheme="minorHAnsi" w:eastAsia="Arial Unicode MS" w:hAnsiTheme="minorHAnsi" w:cs="Arial Unicode MS"/>
          <w:color w:val="000099"/>
        </w:rPr>
        <w:t xml:space="preserve"> </w:t>
      </w:r>
      <w:r w:rsidR="00F65CE7" w:rsidRPr="00945CF8">
        <w:rPr>
          <w:rFonts w:asciiTheme="minorHAnsi" w:eastAsia="Arial Unicode MS" w:hAnsiTheme="minorHAnsi" w:cs="Arial Unicode MS"/>
          <w:color w:val="000099"/>
        </w:rPr>
        <w:t>mi</w:t>
      </w:r>
      <w:r w:rsidR="0093350E" w:rsidRPr="00945CF8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6059C0">
        <w:rPr>
          <w:rFonts w:asciiTheme="minorHAnsi" w:eastAsia="Arial Unicode MS" w:hAnsiTheme="minorHAnsi" w:cs="Arial Unicode MS"/>
          <w:color w:val="000099"/>
        </w:rPr>
        <w:t xml:space="preserve">veinte 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de junio </w:t>
      </w:r>
      <w:r w:rsidR="00EF0878">
        <w:rPr>
          <w:rFonts w:asciiTheme="minorHAnsi" w:eastAsia="Arial Unicode MS" w:hAnsiTheme="minorHAnsi" w:cs="Arial Unicode MS"/>
          <w:color w:val="000099"/>
        </w:rPr>
        <w:t>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A4293E">
        <w:rPr>
          <w:rFonts w:asciiTheme="minorHAnsi" w:eastAsia="Arial Unicode MS" w:hAnsiTheme="minorHAnsi" w:cs="Arial Unicode MS"/>
          <w:b/>
          <w:color w:val="000099"/>
        </w:rPr>
        <w:t>48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DA0B19" w:rsidRPr="00945CF8" w:rsidRDefault="00DA0B19" w:rsidP="001C6D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lang w:val="x-none"/>
        </w:rPr>
      </w:pPr>
    </w:p>
    <w:p w:rsidR="006059C0" w:rsidRPr="006059C0" w:rsidRDefault="009F47F6" w:rsidP="006059C0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059C0">
        <w:rPr>
          <w:rFonts w:asciiTheme="minorHAnsi" w:eastAsia="Arial Unicode MS" w:hAnsiTheme="minorHAnsi" w:cs="Arial Unicode MS"/>
          <w:color w:val="000099"/>
        </w:rPr>
        <w:t>Copia íntegra en formato digital en versión pública, del salario mensual y bonos que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percibían en el ejercicio de sus cargos los ex funcionarios Lic. Mario Ernesto Salaverría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Nolasco, como Ministro de Agricultura y el Dr. José Emilio Suadi Hasbún, en su calidad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de Viceministro; correspondiente a la gestión presidencial de Elías Antonio Saca (año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2004-2009)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>.</w:t>
      </w:r>
    </w:p>
    <w:p w:rsidR="006059C0" w:rsidRPr="006059C0" w:rsidRDefault="009F47F6" w:rsidP="006059C0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059C0">
        <w:rPr>
          <w:rFonts w:asciiTheme="minorHAnsi" w:eastAsia="Arial Unicode MS" w:hAnsiTheme="minorHAnsi" w:cs="Arial Unicode MS"/>
          <w:color w:val="000099"/>
        </w:rPr>
        <w:t>Copia íntegra en formato digital de la documentación que respalde el monto que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percibían los ex funcionarios, en su misma calidad, en concepto de viáticos por cada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viaje realizado dentro del mismo periodo presidencial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>.</w:t>
      </w:r>
    </w:p>
    <w:p w:rsidR="006059C0" w:rsidRPr="006059C0" w:rsidRDefault="009F47F6" w:rsidP="006059C0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059C0">
        <w:rPr>
          <w:rFonts w:asciiTheme="minorHAnsi" w:eastAsia="Arial Unicode MS" w:hAnsiTheme="minorHAnsi" w:cs="Arial Unicode MS"/>
          <w:color w:val="000099"/>
        </w:rPr>
        <w:t>Copia íntegra en formato digital de la documentación que respalde la cantidad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económica que percibían, en su calidad de titulares, los referidos funcionarios en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concepto de gastos de representación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>.</w:t>
      </w:r>
    </w:p>
    <w:p w:rsidR="006059C0" w:rsidRPr="006059C0" w:rsidRDefault="009F47F6" w:rsidP="006059C0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059C0">
        <w:rPr>
          <w:rFonts w:asciiTheme="minorHAnsi" w:eastAsia="Arial Unicode MS" w:hAnsiTheme="minorHAnsi" w:cs="Arial Unicode MS"/>
          <w:color w:val="000099"/>
        </w:rPr>
        <w:t xml:space="preserve">Copia íntegra en formato digital de las transferencias, recibos, </w:t>
      </w:r>
      <w:proofErr w:type="spellStart"/>
      <w:r w:rsidRPr="006059C0">
        <w:rPr>
          <w:rFonts w:asciiTheme="minorHAnsi" w:eastAsia="Arial Unicode MS" w:hAnsiTheme="minorHAnsi" w:cs="Arial Unicode MS"/>
          <w:color w:val="000099"/>
        </w:rPr>
        <w:t>vouchers</w:t>
      </w:r>
      <w:proofErr w:type="spellEnd"/>
      <w:r w:rsidRPr="006059C0">
        <w:rPr>
          <w:rFonts w:asciiTheme="minorHAnsi" w:eastAsia="Arial Unicode MS" w:hAnsiTheme="minorHAnsi" w:cs="Arial Unicode MS"/>
          <w:color w:val="000099"/>
        </w:rPr>
        <w:t xml:space="preserve"> o cheques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entregados que percibían los referidos funcionarios en concepto de complemento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salarial o sobresueldo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>.</w:t>
      </w:r>
    </w:p>
    <w:p w:rsidR="009F47F6" w:rsidRPr="006059C0" w:rsidRDefault="009F47F6" w:rsidP="006059C0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059C0">
        <w:rPr>
          <w:rFonts w:asciiTheme="minorHAnsi" w:eastAsia="Arial Unicode MS" w:hAnsiTheme="minorHAnsi" w:cs="Arial Unicode MS"/>
          <w:color w:val="000099"/>
        </w:rPr>
        <w:t>Copia íntegra en formato digital relativa al registro de retención de impuestos sobre la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renta deducido de los salarios o emolumentos percibidos por los funcionarios</w:t>
      </w:r>
      <w:r w:rsidR="006059C0" w:rsidRPr="006059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059C0">
        <w:rPr>
          <w:rFonts w:asciiTheme="minorHAnsi" w:eastAsia="Arial Unicode MS" w:hAnsiTheme="minorHAnsi" w:cs="Arial Unicode MS"/>
          <w:color w:val="000099"/>
        </w:rPr>
        <w:t>mencionados en el párrafo I) de la presente solicitud de información</w:t>
      </w:r>
    </w:p>
    <w:p w:rsidR="006059C0" w:rsidRPr="00945CF8" w:rsidRDefault="006059C0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5743BC" w:rsidRPr="005743BC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</w:t>
      </w:r>
      <w:proofErr w:type="spellEnd"/>
      <w:r w:rsidR="00820DC9" w:rsidRPr="005743BC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bookmarkStart w:id="0" w:name="_GoBack"/>
      <w:r w:rsidR="00B5477D" w:rsidRPr="00C1761F">
        <w:rPr>
          <w:rFonts w:asciiTheme="minorHAnsi" w:eastAsia="Arial Unicode MS" w:hAnsiTheme="minorHAnsi" w:cs="Arial Unicode MS"/>
          <w:color w:val="C00000"/>
        </w:rPr>
        <w:t xml:space="preserve">que </w:t>
      </w:r>
      <w:r w:rsidR="00FF2C10" w:rsidRPr="00C1761F">
        <w:rPr>
          <w:rFonts w:asciiTheme="minorHAnsi" w:eastAsia="Arial Unicode MS" w:hAnsiTheme="minorHAnsi" w:cs="Arial Unicode MS"/>
          <w:color w:val="C00000"/>
        </w:rPr>
        <w:t xml:space="preserve">parte de </w:t>
      </w:r>
      <w:bookmarkEnd w:id="0"/>
      <w:r w:rsidR="00B5477D" w:rsidRPr="007D0597">
        <w:rPr>
          <w:rFonts w:asciiTheme="minorHAnsi" w:eastAsia="Arial Unicode MS" w:hAnsiTheme="minorHAnsi" w:cs="Arial Unicode MS"/>
        </w:rPr>
        <w:t xml:space="preserve">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Pr="00945CF8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</w:t>
      </w:r>
      <w:r w:rsidR="007C51C7">
        <w:rPr>
          <w:rFonts w:asciiTheme="minorHAnsi" w:hAnsiTheme="minorHAnsi"/>
          <w:b/>
          <w:color w:val="000099"/>
        </w:rPr>
        <w:t xml:space="preserve"> </w:t>
      </w:r>
      <w:r w:rsidR="008D1D64" w:rsidRPr="008D1D64">
        <w:rPr>
          <w:rFonts w:asciiTheme="minorHAnsi" w:hAnsiTheme="minorHAnsi"/>
          <w:b/>
        </w:rPr>
        <w:t xml:space="preserve">PARTE DE </w:t>
      </w:r>
      <w:r w:rsidRPr="007D0597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945CF8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F03F74" w:rsidRDefault="00EA03C0" w:rsidP="007C51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Sobre el particular se adjuntan a la presente resolución </w:t>
      </w:r>
      <w:r w:rsidR="00F03F74">
        <w:rPr>
          <w:rFonts w:asciiTheme="minorHAnsi" w:hAnsiTheme="minorHAnsi"/>
        </w:rPr>
        <w:t>la siguiente info</w:t>
      </w:r>
      <w:r>
        <w:rPr>
          <w:rFonts w:asciiTheme="minorHAnsi" w:hAnsiTheme="minorHAnsi"/>
        </w:rPr>
        <w:t>rmación</w:t>
      </w:r>
      <w:r w:rsidR="00F03F74">
        <w:rPr>
          <w:rFonts w:asciiTheme="minorHAnsi" w:hAnsiTheme="minorHAnsi"/>
        </w:rPr>
        <w:t>:</w:t>
      </w:r>
    </w:p>
    <w:p w:rsidR="00F03F74" w:rsidRPr="00945CF8" w:rsidRDefault="00F03F74" w:rsidP="007C51C7">
      <w:pPr>
        <w:spacing w:after="0" w:line="240" w:lineRule="auto"/>
        <w:jc w:val="both"/>
        <w:rPr>
          <w:rFonts w:asciiTheme="minorHAnsi" w:hAnsiTheme="minorHAnsi"/>
          <w:sz w:val="14"/>
        </w:rPr>
      </w:pPr>
    </w:p>
    <w:p w:rsidR="00F03F74" w:rsidRPr="006E77DF" w:rsidRDefault="00F03F74" w:rsidP="006E77DF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6E77DF">
        <w:rPr>
          <w:rFonts w:asciiTheme="minorHAnsi" w:eastAsia="Arial Unicode MS" w:hAnsiTheme="minorHAnsi" w:cs="Arial Unicode MS"/>
          <w:color w:val="000099"/>
        </w:rPr>
        <w:t xml:space="preserve">Copia en formato digital (Word) en versión pública, del </w:t>
      </w:r>
      <w:r w:rsidRPr="006E77DF">
        <w:rPr>
          <w:rFonts w:asciiTheme="minorHAnsi" w:eastAsia="Arial Unicode MS" w:hAnsiTheme="minorHAnsi" w:cs="Arial Unicode MS"/>
          <w:color w:val="000099"/>
          <w:u w:val="single"/>
        </w:rPr>
        <w:t>salario mensual, gastos de representación y aguinaldo</w:t>
      </w:r>
      <w:r w:rsidRPr="006E77DF">
        <w:rPr>
          <w:rFonts w:asciiTheme="minorHAnsi" w:eastAsia="Arial Unicode MS" w:hAnsiTheme="minorHAnsi" w:cs="Arial Unicode MS"/>
          <w:color w:val="000099"/>
        </w:rPr>
        <w:t xml:space="preserve"> que percibían en el ejercicio de sus cargos los ex funcionarios Lic. Mario Ernesto Salaverría Nolasco, como Ministro de Agricultura</w:t>
      </w:r>
      <w:r w:rsidR="00945CF8">
        <w:rPr>
          <w:rFonts w:asciiTheme="minorHAnsi" w:eastAsia="Arial Unicode MS" w:hAnsiTheme="minorHAnsi" w:cs="Arial Unicode MS"/>
          <w:color w:val="000099"/>
        </w:rPr>
        <w:t xml:space="preserve"> y Ganadería;</w:t>
      </w:r>
      <w:r w:rsidRPr="006E77DF">
        <w:rPr>
          <w:rFonts w:asciiTheme="minorHAnsi" w:eastAsia="Arial Unicode MS" w:hAnsiTheme="minorHAnsi" w:cs="Arial Unicode MS"/>
          <w:color w:val="000099"/>
        </w:rPr>
        <w:t xml:space="preserve"> y </w:t>
      </w:r>
      <w:r w:rsidR="00945CF8">
        <w:rPr>
          <w:rFonts w:asciiTheme="minorHAnsi" w:eastAsia="Arial Unicode MS" w:hAnsiTheme="minorHAnsi" w:cs="Arial Unicode MS"/>
          <w:color w:val="000099"/>
        </w:rPr>
        <w:t>d</w:t>
      </w:r>
      <w:r w:rsidRPr="006E77DF">
        <w:rPr>
          <w:rFonts w:asciiTheme="minorHAnsi" w:eastAsia="Arial Unicode MS" w:hAnsiTheme="minorHAnsi" w:cs="Arial Unicode MS"/>
          <w:color w:val="000099"/>
        </w:rPr>
        <w:t>el Dr. José Emilio Suadi Hasbún, en su calidad de Viceministro; correspondiente a la gestión presidencial de Elías Antonio Saca (año 2004-2009).</w:t>
      </w:r>
    </w:p>
    <w:p w:rsidR="00F03F74" w:rsidRPr="006E77DF" w:rsidRDefault="00F03F74" w:rsidP="006E77DF">
      <w:pPr>
        <w:pStyle w:val="Prrafodelista"/>
        <w:numPr>
          <w:ilvl w:val="0"/>
          <w:numId w:val="26"/>
        </w:numPr>
        <w:spacing w:after="0" w:line="240" w:lineRule="auto"/>
        <w:ind w:left="360"/>
        <w:jc w:val="both"/>
        <w:rPr>
          <w:rFonts w:asciiTheme="minorHAnsi" w:hAnsiTheme="minorHAnsi"/>
          <w:color w:val="000099"/>
        </w:rPr>
      </w:pPr>
      <w:r w:rsidRPr="006E77DF">
        <w:rPr>
          <w:rFonts w:asciiTheme="minorHAnsi" w:hAnsiTheme="minorHAnsi"/>
          <w:color w:val="000099"/>
        </w:rPr>
        <w:lastRenderedPageBreak/>
        <w:t xml:space="preserve">Copia íntegra en formato digital (Word) relativa al registro de </w:t>
      </w:r>
      <w:r w:rsidRPr="006E77DF">
        <w:rPr>
          <w:rFonts w:asciiTheme="minorHAnsi" w:hAnsiTheme="minorHAnsi"/>
          <w:color w:val="000099"/>
          <w:u w:val="single"/>
        </w:rPr>
        <w:t>retención de impuestos sobre la renta</w:t>
      </w:r>
      <w:r w:rsidRPr="006E77DF">
        <w:rPr>
          <w:rFonts w:asciiTheme="minorHAnsi" w:hAnsiTheme="minorHAnsi"/>
          <w:color w:val="000099"/>
        </w:rPr>
        <w:t xml:space="preserve"> deducido de los salarios o emolumentos percibidos por los funcionarios mencionados en el requerimiento I) de la presente solicitud de información.</w:t>
      </w:r>
    </w:p>
    <w:p w:rsidR="00F03F74" w:rsidRPr="006E77DF" w:rsidRDefault="00F03F74" w:rsidP="006E77DF">
      <w:pPr>
        <w:spacing w:after="0" w:line="240" w:lineRule="auto"/>
        <w:jc w:val="both"/>
        <w:rPr>
          <w:rFonts w:asciiTheme="minorHAnsi" w:hAnsiTheme="minorHAnsi"/>
          <w:sz w:val="14"/>
        </w:rPr>
      </w:pPr>
    </w:p>
    <w:p w:rsidR="005817E9" w:rsidRPr="006E77DF" w:rsidRDefault="00F03F74" w:rsidP="006E77DF">
      <w:pPr>
        <w:pStyle w:val="Prrafodelista"/>
        <w:numPr>
          <w:ilvl w:val="0"/>
          <w:numId w:val="26"/>
        </w:numPr>
        <w:spacing w:after="0" w:line="240" w:lineRule="auto"/>
        <w:ind w:left="360"/>
        <w:jc w:val="both"/>
        <w:rPr>
          <w:rFonts w:asciiTheme="minorHAnsi" w:hAnsiTheme="minorHAnsi"/>
        </w:rPr>
      </w:pPr>
      <w:r w:rsidRPr="006E77DF">
        <w:rPr>
          <w:rFonts w:asciiTheme="minorHAnsi" w:eastAsia="Arial Unicode MS" w:hAnsiTheme="minorHAnsi" w:cs="Arial Unicode MS"/>
          <w:color w:val="000099"/>
        </w:rPr>
        <w:t xml:space="preserve">Copia en formato digital (PDF) en su </w:t>
      </w:r>
      <w:r w:rsidRPr="006E77DF">
        <w:rPr>
          <w:rFonts w:asciiTheme="minorHAnsi" w:eastAsia="Arial Unicode MS" w:hAnsiTheme="minorHAnsi" w:cs="Arial Unicode MS"/>
          <w:b/>
          <w:color w:val="000099"/>
        </w:rPr>
        <w:t>versión pública</w:t>
      </w:r>
      <w:r w:rsidRPr="006E77DF">
        <w:rPr>
          <w:rFonts w:asciiTheme="minorHAnsi" w:eastAsia="Arial Unicode MS" w:hAnsiTheme="minorHAnsi" w:cs="Arial Unicode MS"/>
          <w:color w:val="000099"/>
        </w:rPr>
        <w:t xml:space="preserve">, de la </w:t>
      </w:r>
      <w:r w:rsidRPr="006E77DF">
        <w:rPr>
          <w:rFonts w:asciiTheme="minorHAnsi" w:eastAsia="Arial Unicode MS" w:hAnsiTheme="minorHAnsi" w:cs="Arial Unicode MS"/>
          <w:color w:val="000099"/>
          <w:u w:val="single"/>
        </w:rPr>
        <w:t>documentación que respald</w:t>
      </w:r>
      <w:r w:rsidR="004A0395">
        <w:rPr>
          <w:rFonts w:asciiTheme="minorHAnsi" w:eastAsia="Arial Unicode MS" w:hAnsiTheme="minorHAnsi" w:cs="Arial Unicode MS"/>
          <w:color w:val="000099"/>
          <w:u w:val="single"/>
        </w:rPr>
        <w:t>a</w:t>
      </w:r>
      <w:r w:rsidRPr="006E77DF">
        <w:rPr>
          <w:rFonts w:asciiTheme="minorHAnsi" w:eastAsia="Arial Unicode MS" w:hAnsiTheme="minorHAnsi" w:cs="Arial Unicode MS"/>
          <w:color w:val="000099"/>
          <w:u w:val="single"/>
        </w:rPr>
        <w:t xml:space="preserve"> el monto</w:t>
      </w:r>
      <w:r w:rsidRPr="006E77DF">
        <w:rPr>
          <w:rFonts w:asciiTheme="minorHAnsi" w:eastAsia="Arial Unicode MS" w:hAnsiTheme="minorHAnsi" w:cs="Arial Unicode MS"/>
          <w:color w:val="000099"/>
        </w:rPr>
        <w:t xml:space="preserve"> que percibían los ex funcionarios, en su misma calidad, en concepto de </w:t>
      </w:r>
      <w:r w:rsidRPr="006E77DF">
        <w:rPr>
          <w:rFonts w:asciiTheme="minorHAnsi" w:eastAsia="Arial Unicode MS" w:hAnsiTheme="minorHAnsi" w:cs="Arial Unicode MS"/>
          <w:color w:val="000099"/>
          <w:u w:val="single"/>
        </w:rPr>
        <w:t>viáticos</w:t>
      </w:r>
      <w:r w:rsidRPr="006E77DF">
        <w:rPr>
          <w:rFonts w:asciiTheme="minorHAnsi" w:eastAsia="Arial Unicode MS" w:hAnsiTheme="minorHAnsi" w:cs="Arial Unicode MS"/>
          <w:color w:val="000099"/>
        </w:rPr>
        <w:t xml:space="preserve"> por cada viaje realizado dentro </w:t>
      </w:r>
      <w:r w:rsidRPr="004A0395">
        <w:rPr>
          <w:rFonts w:asciiTheme="minorHAnsi" w:eastAsia="Arial Unicode MS" w:hAnsiTheme="minorHAnsi" w:cs="Arial Unicode MS"/>
          <w:b/>
          <w:color w:val="000099"/>
        </w:rPr>
        <w:t>de</w:t>
      </w:r>
      <w:r w:rsidR="007011C8" w:rsidRPr="004A039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4A0395">
        <w:rPr>
          <w:rFonts w:asciiTheme="minorHAnsi" w:eastAsia="Arial Unicode MS" w:hAnsiTheme="minorHAnsi" w:cs="Arial Unicode MS"/>
          <w:b/>
          <w:color w:val="000099"/>
          <w:u w:val="single"/>
        </w:rPr>
        <w:t>l</w:t>
      </w:r>
      <w:r w:rsidR="000C1B51" w:rsidRPr="004A0395">
        <w:rPr>
          <w:rFonts w:asciiTheme="minorHAnsi" w:eastAsia="Arial Unicode MS" w:hAnsiTheme="minorHAnsi" w:cs="Arial Unicode MS"/>
          <w:b/>
          <w:color w:val="000099"/>
          <w:u w:val="single"/>
        </w:rPr>
        <w:t>os años 2005 al 2009</w:t>
      </w:r>
      <w:r w:rsidR="000C1B51" w:rsidRPr="006E77DF">
        <w:rPr>
          <w:rFonts w:asciiTheme="minorHAnsi" w:eastAsia="Arial Unicode MS" w:hAnsiTheme="minorHAnsi" w:cs="Arial Unicode MS"/>
          <w:color w:val="000099"/>
        </w:rPr>
        <w:t>. Porque lo anteriormente solicitado</w:t>
      </w:r>
      <w:r w:rsidR="003739DE" w:rsidRPr="006E77DF">
        <w:rPr>
          <w:rFonts w:asciiTheme="minorHAnsi" w:eastAsia="Arial Unicode MS" w:hAnsiTheme="minorHAnsi" w:cs="Arial Unicode MS"/>
          <w:color w:val="000099"/>
        </w:rPr>
        <w:t xml:space="preserve">, está contemplado entre las excepciones observadas en los artículos 6 letra f, y 24 de la Ley de Acceso a la Información Pública, como información CONFIDENCIAL, por contener datos personales de particulares tales como: dirección domiciliar, dirección electrónica, número telefónico u otra análoga, entregada por dichas personas a esta Secretaría de Estado, por lo tanto de acuerdo a lo dispuesto en </w:t>
      </w:r>
      <w:r w:rsidR="000C1B51" w:rsidRPr="006E77DF">
        <w:rPr>
          <w:rFonts w:asciiTheme="minorHAnsi" w:eastAsia="Arial Unicode MS" w:hAnsiTheme="minorHAnsi" w:cs="Arial Unicode MS"/>
          <w:color w:val="000099"/>
        </w:rPr>
        <w:t xml:space="preserve">el Art. 30 de la LAIP, resuelve </w:t>
      </w:r>
      <w:r w:rsidR="003739DE" w:rsidRPr="006E77DF">
        <w:rPr>
          <w:rFonts w:asciiTheme="minorHAnsi" w:eastAsia="Arial Unicode MS" w:hAnsiTheme="minorHAnsi" w:cs="Arial Unicode MS"/>
          <w:b/>
          <w:color w:val="000099"/>
        </w:rPr>
        <w:t>PROPORCIONAR VERSIÓN PÚBLICA DE LA INFORMACIÓN SOLICITADA</w:t>
      </w:r>
      <w:r w:rsidR="000C1B51" w:rsidRPr="006E77DF">
        <w:rPr>
          <w:rFonts w:asciiTheme="minorHAnsi" w:hAnsiTheme="minorHAnsi"/>
        </w:rPr>
        <w:t>.</w:t>
      </w:r>
    </w:p>
    <w:p w:rsidR="005817E9" w:rsidRPr="006E77DF" w:rsidRDefault="005817E9" w:rsidP="006E77DF">
      <w:pPr>
        <w:pStyle w:val="Prrafodelista"/>
        <w:ind w:left="360"/>
        <w:rPr>
          <w:rFonts w:asciiTheme="minorHAnsi" w:eastAsia="Times New Roman" w:hAnsiTheme="minorHAnsi"/>
          <w:sz w:val="14"/>
        </w:rPr>
      </w:pPr>
    </w:p>
    <w:p w:rsidR="006E77DF" w:rsidRDefault="005817E9" w:rsidP="004A0395">
      <w:pPr>
        <w:pStyle w:val="Prrafodelista"/>
        <w:numPr>
          <w:ilvl w:val="0"/>
          <w:numId w:val="26"/>
        </w:numPr>
        <w:spacing w:line="240" w:lineRule="auto"/>
        <w:ind w:left="360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8D3FBE">
        <w:rPr>
          <w:rFonts w:asciiTheme="minorHAnsi" w:eastAsia="Arial Unicode MS" w:hAnsiTheme="minorHAnsi" w:cs="Arial Unicode MS"/>
          <w:color w:val="000099"/>
        </w:rPr>
        <w:t>Copia</w:t>
      </w:r>
      <w:r w:rsidR="006E77DF" w:rsidRPr="008D3FBE">
        <w:rPr>
          <w:rFonts w:asciiTheme="minorHAnsi" w:eastAsia="Arial Unicode MS" w:hAnsiTheme="minorHAnsi" w:cs="Arial Unicode MS"/>
          <w:color w:val="000099"/>
        </w:rPr>
        <w:t>s</w:t>
      </w:r>
      <w:r w:rsidRPr="008D3FBE">
        <w:rPr>
          <w:rFonts w:asciiTheme="minorHAnsi" w:eastAsia="Arial Unicode MS" w:hAnsiTheme="minorHAnsi" w:cs="Arial Unicode MS"/>
          <w:color w:val="000099"/>
        </w:rPr>
        <w:t xml:space="preserve"> en formato digital </w:t>
      </w:r>
      <w:r w:rsidR="006E77DF" w:rsidRPr="008D3FBE">
        <w:rPr>
          <w:rFonts w:asciiTheme="minorHAnsi" w:eastAsia="Arial Unicode MS" w:hAnsiTheme="minorHAnsi" w:cs="Arial Unicode MS"/>
          <w:color w:val="000099"/>
        </w:rPr>
        <w:t xml:space="preserve">(PDF) en </w:t>
      </w:r>
      <w:r w:rsidR="006E77DF" w:rsidRPr="008D3FBE">
        <w:rPr>
          <w:rFonts w:asciiTheme="minorHAnsi" w:eastAsia="Arial Unicode MS" w:hAnsiTheme="minorHAnsi" w:cs="Arial Unicode MS"/>
          <w:b/>
          <w:color w:val="000099"/>
        </w:rPr>
        <w:t>su versión pública</w:t>
      </w:r>
      <w:r w:rsidR="006E77DF" w:rsidRPr="008D3FBE">
        <w:rPr>
          <w:rFonts w:asciiTheme="minorHAnsi" w:eastAsia="Arial Unicode MS" w:hAnsiTheme="minorHAnsi" w:cs="Arial Unicode MS"/>
          <w:color w:val="000099"/>
        </w:rPr>
        <w:t xml:space="preserve">, </w:t>
      </w:r>
      <w:r w:rsidRPr="008D3FBE">
        <w:rPr>
          <w:rFonts w:asciiTheme="minorHAnsi" w:eastAsia="Arial Unicode MS" w:hAnsiTheme="minorHAnsi" w:cs="Arial Unicode MS"/>
          <w:color w:val="000099"/>
        </w:rPr>
        <w:t xml:space="preserve">de la </w:t>
      </w:r>
      <w:r w:rsidRPr="008D3FBE">
        <w:rPr>
          <w:rFonts w:asciiTheme="minorHAnsi" w:eastAsia="Arial Unicode MS" w:hAnsiTheme="minorHAnsi" w:cs="Arial Unicode MS"/>
          <w:color w:val="000099"/>
          <w:u w:val="single"/>
        </w:rPr>
        <w:t>documentación</w:t>
      </w:r>
      <w:r w:rsidRPr="008D3FBE">
        <w:rPr>
          <w:rFonts w:asciiTheme="minorHAnsi" w:eastAsia="Arial Unicode MS" w:hAnsiTheme="minorHAnsi" w:cs="Arial Unicode MS"/>
          <w:color w:val="000099"/>
        </w:rPr>
        <w:t xml:space="preserve"> que respald</w:t>
      </w:r>
      <w:r w:rsidR="006E77DF" w:rsidRPr="008D3FBE">
        <w:rPr>
          <w:rFonts w:asciiTheme="minorHAnsi" w:eastAsia="Arial Unicode MS" w:hAnsiTheme="minorHAnsi" w:cs="Arial Unicode MS"/>
          <w:color w:val="000099"/>
        </w:rPr>
        <w:t>a</w:t>
      </w:r>
      <w:r w:rsidRPr="008D3FBE">
        <w:rPr>
          <w:rFonts w:asciiTheme="minorHAnsi" w:eastAsia="Arial Unicode MS" w:hAnsiTheme="minorHAnsi" w:cs="Arial Unicode MS"/>
          <w:color w:val="000099"/>
        </w:rPr>
        <w:t xml:space="preserve"> la cantidad económica que percibían, en su calidad de titulares, los referidos funcionarios en concepto de </w:t>
      </w:r>
      <w:r w:rsidRPr="008D3FBE">
        <w:rPr>
          <w:rFonts w:asciiTheme="minorHAnsi" w:eastAsia="Arial Unicode MS" w:hAnsiTheme="minorHAnsi" w:cs="Arial Unicode MS"/>
          <w:color w:val="000099"/>
          <w:u w:val="single"/>
        </w:rPr>
        <w:t>gastos de representación</w:t>
      </w:r>
      <w:r w:rsidR="006E77DF" w:rsidRPr="008D3FBE">
        <w:rPr>
          <w:rFonts w:asciiTheme="minorHAnsi" w:eastAsia="Arial Unicode MS" w:hAnsiTheme="minorHAnsi" w:cs="Arial Unicode MS"/>
          <w:color w:val="000099"/>
        </w:rPr>
        <w:t>.</w:t>
      </w:r>
      <w:r w:rsidR="006E77DF" w:rsidRPr="006E77DF">
        <w:t xml:space="preserve"> </w:t>
      </w:r>
      <w:r w:rsidR="006E77DF" w:rsidRPr="006E77DF">
        <w:rPr>
          <w:rFonts w:asciiTheme="minorHAnsi" w:eastAsia="Arial Unicode MS" w:hAnsiTheme="minorHAnsi" w:cs="Arial Unicode MS"/>
          <w:color w:val="000099"/>
        </w:rPr>
        <w:t xml:space="preserve">Porque lo anteriormente solicitado, está contemplado entre las excepciones observadas en los artículos 6 letra f, y 24 de la Ley de Acceso a la Información Pública, como información CONFIDENCIAL,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  <w:r w:rsidR="006E77DF" w:rsidRPr="006E77DF">
        <w:rPr>
          <w:rFonts w:asciiTheme="minorHAnsi" w:eastAsia="Arial Unicode MS" w:hAnsiTheme="minorHAnsi" w:cs="Arial Unicode MS"/>
          <w:b/>
          <w:color w:val="000099"/>
        </w:rPr>
        <w:t>PROPORCIONAR VERSIÓN PÚBLICA DE LA INFORMACIÓN SOLICITADA, de los siguientes períodos:</w:t>
      </w:r>
    </w:p>
    <w:p w:rsidR="006E77DF" w:rsidRPr="006E77DF" w:rsidRDefault="008D3FBE" w:rsidP="006E77DF">
      <w:pPr>
        <w:pStyle w:val="Prrafodelista"/>
        <w:numPr>
          <w:ilvl w:val="0"/>
          <w:numId w:val="27"/>
        </w:numPr>
        <w:ind w:left="1080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Planillas de pago del a</w:t>
      </w:r>
      <w:r w:rsidR="006E77DF" w:rsidRPr="006E77DF">
        <w:rPr>
          <w:rFonts w:asciiTheme="minorHAnsi" w:eastAsia="Arial Unicode MS" w:hAnsiTheme="minorHAnsi" w:cs="Arial Unicode MS"/>
          <w:color w:val="000099"/>
        </w:rPr>
        <w:t>ño 2006 de julio a octubre</w:t>
      </w:r>
    </w:p>
    <w:p w:rsidR="006E77DF" w:rsidRPr="006E77DF" w:rsidRDefault="008D3FBE" w:rsidP="006E77DF">
      <w:pPr>
        <w:pStyle w:val="Prrafodelista"/>
        <w:numPr>
          <w:ilvl w:val="0"/>
          <w:numId w:val="27"/>
        </w:numPr>
        <w:ind w:left="1080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Planillas de pago del a</w:t>
      </w:r>
      <w:r w:rsidR="006E77DF" w:rsidRPr="006E77DF">
        <w:rPr>
          <w:rFonts w:asciiTheme="minorHAnsi" w:eastAsia="Arial Unicode MS" w:hAnsiTheme="minorHAnsi" w:cs="Arial Unicode MS"/>
          <w:color w:val="000099"/>
        </w:rPr>
        <w:t>ño 2007 de enero a abril; y de junio a octubre</w:t>
      </w:r>
    </w:p>
    <w:p w:rsidR="006E77DF" w:rsidRPr="006E77DF" w:rsidRDefault="008D3FBE" w:rsidP="006E77DF">
      <w:pPr>
        <w:pStyle w:val="Prrafodelista"/>
        <w:numPr>
          <w:ilvl w:val="0"/>
          <w:numId w:val="27"/>
        </w:numPr>
        <w:ind w:left="1080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Planillas de pago del a</w:t>
      </w:r>
      <w:r w:rsidR="006E77DF" w:rsidRPr="006E77DF">
        <w:rPr>
          <w:rFonts w:asciiTheme="minorHAnsi" w:eastAsia="Arial Unicode MS" w:hAnsiTheme="minorHAnsi" w:cs="Arial Unicode MS"/>
          <w:color w:val="000099"/>
        </w:rPr>
        <w:t>ño 2008 de enero a diciembre</w:t>
      </w:r>
    </w:p>
    <w:p w:rsidR="004A0395" w:rsidRPr="004A0395" w:rsidRDefault="008D3FBE" w:rsidP="000C1B51">
      <w:pPr>
        <w:pStyle w:val="Prrafodelista"/>
        <w:numPr>
          <w:ilvl w:val="0"/>
          <w:numId w:val="27"/>
        </w:numPr>
        <w:spacing w:after="0" w:line="240" w:lineRule="auto"/>
        <w:ind w:left="1080"/>
        <w:jc w:val="both"/>
        <w:rPr>
          <w:rFonts w:asciiTheme="minorHAnsi" w:hAnsiTheme="minorHAnsi"/>
        </w:rPr>
      </w:pPr>
      <w:r w:rsidRPr="004A0395">
        <w:rPr>
          <w:rFonts w:asciiTheme="minorHAnsi" w:eastAsia="Arial Unicode MS" w:hAnsiTheme="minorHAnsi" w:cs="Arial Unicode MS"/>
          <w:color w:val="000099"/>
        </w:rPr>
        <w:t>Planillas de pago del a</w:t>
      </w:r>
      <w:r w:rsidR="006E77DF" w:rsidRPr="004A0395">
        <w:rPr>
          <w:rFonts w:asciiTheme="minorHAnsi" w:eastAsia="Arial Unicode MS" w:hAnsiTheme="minorHAnsi" w:cs="Arial Unicode MS"/>
          <w:color w:val="000099"/>
        </w:rPr>
        <w:t>ño 2009 de enero, febrero, marzo y mayo</w:t>
      </w:r>
    </w:p>
    <w:p w:rsidR="004A0395" w:rsidRPr="004A0395" w:rsidRDefault="004A0395" w:rsidP="004A0395">
      <w:pPr>
        <w:spacing w:after="0" w:line="240" w:lineRule="auto"/>
        <w:jc w:val="both"/>
        <w:rPr>
          <w:rFonts w:asciiTheme="minorHAnsi" w:hAnsiTheme="minorHAnsi"/>
          <w:sz w:val="14"/>
        </w:rPr>
      </w:pPr>
    </w:p>
    <w:p w:rsidR="000C1B51" w:rsidRPr="004A0395" w:rsidRDefault="000C1B51" w:rsidP="004A0395">
      <w:pPr>
        <w:spacing w:after="0" w:line="240" w:lineRule="auto"/>
        <w:jc w:val="both"/>
        <w:rPr>
          <w:rFonts w:asciiTheme="minorHAnsi" w:hAnsiTheme="minorHAnsi"/>
        </w:rPr>
      </w:pPr>
      <w:r w:rsidRPr="004A0395">
        <w:rPr>
          <w:rFonts w:asciiTheme="minorHAnsi" w:hAnsiTheme="minorHAnsi"/>
        </w:rPr>
        <w:t>Con relación a la información sobre</w:t>
      </w:r>
      <w:r w:rsidR="005817E9" w:rsidRPr="004A0395">
        <w:rPr>
          <w:rFonts w:asciiTheme="minorHAnsi" w:hAnsiTheme="minorHAnsi"/>
        </w:rPr>
        <w:t>:</w:t>
      </w:r>
    </w:p>
    <w:p w:rsidR="000C1B51" w:rsidRPr="006E77DF" w:rsidRDefault="000C1B51" w:rsidP="000C1B5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</w:rPr>
      </w:pPr>
    </w:p>
    <w:p w:rsidR="000C1B51" w:rsidRPr="006E77DF" w:rsidRDefault="000C1B51" w:rsidP="006E77DF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E77DF">
        <w:rPr>
          <w:rFonts w:asciiTheme="minorHAnsi" w:eastAsia="Arial Unicode MS" w:hAnsiTheme="minorHAnsi" w:cs="Arial Unicode MS"/>
          <w:color w:val="000099"/>
        </w:rPr>
        <w:t>“Copia íntegra en formato digital de la documentación que respald</w:t>
      </w:r>
      <w:r w:rsidR="006E77DF" w:rsidRPr="006E77DF">
        <w:rPr>
          <w:rFonts w:asciiTheme="minorHAnsi" w:eastAsia="Arial Unicode MS" w:hAnsiTheme="minorHAnsi" w:cs="Arial Unicode MS"/>
          <w:color w:val="000099"/>
        </w:rPr>
        <w:t>e</w:t>
      </w:r>
      <w:r w:rsidRPr="006E77DF">
        <w:rPr>
          <w:rFonts w:asciiTheme="minorHAnsi" w:eastAsia="Arial Unicode MS" w:hAnsiTheme="minorHAnsi" w:cs="Arial Unicode MS"/>
          <w:color w:val="000099"/>
        </w:rPr>
        <w:t xml:space="preserve"> el monto que percibían los ex funcionarios, en su misma calidad, en concepto de </w:t>
      </w:r>
      <w:r w:rsidRPr="006E77DF">
        <w:rPr>
          <w:rFonts w:asciiTheme="minorHAnsi" w:eastAsia="Arial Unicode MS" w:hAnsiTheme="minorHAnsi" w:cs="Arial Unicode MS"/>
          <w:color w:val="000099"/>
          <w:u w:val="single"/>
        </w:rPr>
        <w:t>viáticos</w:t>
      </w:r>
      <w:r w:rsidRPr="006E77DF">
        <w:rPr>
          <w:rFonts w:asciiTheme="minorHAnsi" w:eastAsia="Arial Unicode MS" w:hAnsiTheme="minorHAnsi" w:cs="Arial Unicode MS"/>
          <w:color w:val="000099"/>
        </w:rPr>
        <w:t xml:space="preserve"> por cada viaje realizado del </w:t>
      </w:r>
      <w:r w:rsidRPr="006E77DF">
        <w:rPr>
          <w:rFonts w:asciiTheme="minorHAnsi" w:eastAsia="Arial Unicode MS" w:hAnsiTheme="minorHAnsi" w:cs="Arial Unicode MS"/>
          <w:b/>
          <w:color w:val="000099"/>
        </w:rPr>
        <w:t>año 2004</w:t>
      </w:r>
      <w:r w:rsidRPr="006E77DF">
        <w:rPr>
          <w:rFonts w:asciiTheme="minorHAnsi" w:eastAsia="Arial Unicode MS" w:hAnsiTheme="minorHAnsi" w:cs="Arial Unicode MS"/>
          <w:color w:val="000099"/>
        </w:rPr>
        <w:t>”</w:t>
      </w:r>
    </w:p>
    <w:p w:rsidR="000C1B51" w:rsidRPr="004A0395" w:rsidRDefault="000C1B51" w:rsidP="000C1B5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</w:rPr>
      </w:pPr>
    </w:p>
    <w:p w:rsidR="0059729B" w:rsidRPr="000C1B51" w:rsidRDefault="000C1B51" w:rsidP="0059729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7286E">
        <w:rPr>
          <w:rFonts w:asciiTheme="minorHAnsi" w:eastAsia="Arial Unicode MS" w:hAnsiTheme="minorHAnsi" w:cs="Arial Unicode MS"/>
        </w:rPr>
        <w:t>Al respecto la Oficina Financiera Institucional-OFI de este ministerio respondió que</w:t>
      </w:r>
      <w:r w:rsidR="0059729B" w:rsidRPr="0017286E">
        <w:rPr>
          <w:rFonts w:asciiTheme="minorHAnsi" w:eastAsia="Arial Unicode MS" w:hAnsiTheme="minorHAnsi" w:cs="Arial Unicode MS"/>
        </w:rPr>
        <w:t xml:space="preserve"> los documentos del año 2004, en el SAFI refleja montos históricos globales en concepto de viáticos al exterior, pero no se pudo determinar si correspondían a dichos Ministros, en vista que esa documentación fue enviada al archivo del Matazano en el municipio de Soyapango; y de acuerdo a la verificación se encuentra en mal estado, por lo que no es posible manipularla y además ha cumplido con el periodo de resguardo según el Artículo 19 de la Ley AFI</w:t>
      </w:r>
      <w:r w:rsidR="0017286E" w:rsidRPr="0017286E">
        <w:rPr>
          <w:rFonts w:asciiTheme="minorHAnsi" w:eastAsia="Arial Unicode MS" w:hAnsiTheme="minorHAnsi" w:cs="Arial Unicode MS"/>
        </w:rPr>
        <w:t>.</w:t>
      </w:r>
    </w:p>
    <w:p w:rsidR="000C1B51" w:rsidRDefault="000C1B51" w:rsidP="000C1B5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</w:t>
      </w:r>
    </w:p>
    <w:p w:rsidR="0017286E" w:rsidRPr="006E77DF" w:rsidRDefault="000C1B51" w:rsidP="006E77DF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E77DF">
        <w:rPr>
          <w:rFonts w:asciiTheme="minorHAnsi" w:hAnsiTheme="minorHAnsi"/>
        </w:rPr>
        <w:t>“</w:t>
      </w:r>
      <w:r w:rsidRPr="006E77DF">
        <w:rPr>
          <w:rFonts w:asciiTheme="minorHAnsi" w:eastAsia="Arial Unicode MS" w:hAnsiTheme="minorHAnsi" w:cs="Arial Unicode MS"/>
          <w:color w:val="000099"/>
        </w:rPr>
        <w:t xml:space="preserve">Copia íntegra en formato digital de las transferencias, recibos, </w:t>
      </w:r>
      <w:proofErr w:type="spellStart"/>
      <w:r w:rsidRPr="006E77DF">
        <w:rPr>
          <w:rFonts w:asciiTheme="minorHAnsi" w:eastAsia="Arial Unicode MS" w:hAnsiTheme="minorHAnsi" w:cs="Arial Unicode MS"/>
          <w:color w:val="000099"/>
        </w:rPr>
        <w:t>vouchers</w:t>
      </w:r>
      <w:proofErr w:type="spellEnd"/>
      <w:r w:rsidRPr="006E77DF">
        <w:rPr>
          <w:rFonts w:asciiTheme="minorHAnsi" w:eastAsia="Arial Unicode MS" w:hAnsiTheme="minorHAnsi" w:cs="Arial Unicode MS"/>
          <w:color w:val="000099"/>
        </w:rPr>
        <w:t xml:space="preserve"> o cheques entregados que percibían los referidos funcionarios en concepto de </w:t>
      </w:r>
      <w:r w:rsidRPr="006E77DF">
        <w:rPr>
          <w:rFonts w:asciiTheme="minorHAnsi" w:eastAsia="Arial Unicode MS" w:hAnsiTheme="minorHAnsi" w:cs="Arial Unicode MS"/>
          <w:color w:val="000099"/>
          <w:u w:val="single"/>
        </w:rPr>
        <w:t>complemento salarial o sobresueldo</w:t>
      </w:r>
      <w:r w:rsidRPr="006E77DF">
        <w:rPr>
          <w:rFonts w:asciiTheme="minorHAnsi" w:eastAsia="Arial Unicode MS" w:hAnsiTheme="minorHAnsi" w:cs="Arial Unicode MS"/>
          <w:color w:val="000099"/>
        </w:rPr>
        <w:t>”</w:t>
      </w:r>
      <w:r w:rsidR="0017286E" w:rsidRPr="006E77DF">
        <w:rPr>
          <w:rFonts w:asciiTheme="minorHAnsi" w:eastAsia="Arial Unicode MS" w:hAnsiTheme="minorHAnsi" w:cs="Arial Unicode MS"/>
          <w:color w:val="000099"/>
        </w:rPr>
        <w:t>.</w:t>
      </w:r>
    </w:p>
    <w:p w:rsidR="0017286E" w:rsidRDefault="0017286E" w:rsidP="0059729B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59729B" w:rsidRDefault="0017286E" w:rsidP="0059729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eastAsia="Arial Unicode MS" w:hAnsiTheme="minorHAnsi" w:cs="Arial Unicode MS"/>
        </w:rPr>
        <w:t>A</w:t>
      </w:r>
      <w:r w:rsidR="000C1B51" w:rsidRPr="000C1B51">
        <w:rPr>
          <w:rFonts w:asciiTheme="minorHAnsi" w:eastAsia="Arial Unicode MS" w:hAnsiTheme="minorHAnsi" w:cs="Arial Unicode MS"/>
        </w:rPr>
        <w:t>l respecto</w:t>
      </w:r>
      <w:r w:rsidR="0059729B">
        <w:rPr>
          <w:rFonts w:asciiTheme="minorHAnsi" w:eastAsia="Arial Unicode MS" w:hAnsiTheme="minorHAnsi" w:cs="Arial Unicode MS"/>
        </w:rPr>
        <w:t xml:space="preserve"> la OFI respondió</w:t>
      </w:r>
      <w:r>
        <w:rPr>
          <w:rFonts w:asciiTheme="minorHAnsi" w:eastAsia="Arial Unicode MS" w:hAnsiTheme="minorHAnsi" w:cs="Arial Unicode MS"/>
        </w:rPr>
        <w:t xml:space="preserve"> que e</w:t>
      </w:r>
      <w:r w:rsidR="0059729B" w:rsidRPr="0059729B">
        <w:rPr>
          <w:rFonts w:asciiTheme="minorHAnsi" w:hAnsiTheme="minorHAnsi"/>
        </w:rPr>
        <w:t>sta Cartera de Estado no ha contado ni cuenta con ASIGNACION</w:t>
      </w:r>
      <w:r>
        <w:rPr>
          <w:rFonts w:asciiTheme="minorHAnsi" w:hAnsiTheme="minorHAnsi"/>
        </w:rPr>
        <w:t xml:space="preserve"> </w:t>
      </w:r>
      <w:r w:rsidR="0059729B" w:rsidRPr="0059729B">
        <w:rPr>
          <w:rFonts w:asciiTheme="minorHAnsi" w:hAnsiTheme="minorHAnsi"/>
        </w:rPr>
        <w:t>PRESUPUESTARIA, para realizar complementos salariales o sobresueldos u otro tipo de</w:t>
      </w:r>
      <w:r>
        <w:rPr>
          <w:rFonts w:asciiTheme="minorHAnsi" w:hAnsiTheme="minorHAnsi"/>
        </w:rPr>
        <w:t xml:space="preserve"> </w:t>
      </w:r>
      <w:r w:rsidR="0059729B" w:rsidRPr="0059729B">
        <w:rPr>
          <w:rFonts w:asciiTheme="minorHAnsi" w:hAnsiTheme="minorHAnsi"/>
        </w:rPr>
        <w:t>emolumentos.</w:t>
      </w:r>
    </w:p>
    <w:p w:rsidR="00910ED6" w:rsidRPr="000C1B51" w:rsidRDefault="00910ED6" w:rsidP="0059729B">
      <w:pPr>
        <w:spacing w:after="0" w:line="240" w:lineRule="auto"/>
        <w:jc w:val="both"/>
        <w:rPr>
          <w:rFonts w:asciiTheme="minorHAnsi" w:hAnsiTheme="minorHAnsi"/>
        </w:rPr>
      </w:pPr>
    </w:p>
    <w:p w:rsidR="00A1103E" w:rsidRPr="00A1103E" w:rsidRDefault="00A1103E" w:rsidP="00A1103E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/>
        </w:rPr>
      </w:pPr>
      <w:r w:rsidRPr="00A1103E">
        <w:rPr>
          <w:rFonts w:asciiTheme="minorHAnsi" w:eastAsia="Arial Unicode MS" w:hAnsiTheme="minorHAnsi" w:cs="Arial Unicode MS"/>
          <w:color w:val="000099"/>
        </w:rPr>
        <w:t xml:space="preserve">Copia íntegra en formato digital de la </w:t>
      </w:r>
      <w:r w:rsidRPr="00FA20BE">
        <w:rPr>
          <w:rFonts w:asciiTheme="minorHAnsi" w:eastAsia="Arial Unicode MS" w:hAnsiTheme="minorHAnsi" w:cs="Arial Unicode MS"/>
          <w:color w:val="000099"/>
          <w:u w:val="single"/>
        </w:rPr>
        <w:t xml:space="preserve">documentación </w:t>
      </w:r>
      <w:r w:rsidRPr="00A1103E">
        <w:rPr>
          <w:rFonts w:asciiTheme="minorHAnsi" w:eastAsia="Arial Unicode MS" w:hAnsiTheme="minorHAnsi" w:cs="Arial Unicode MS"/>
          <w:color w:val="000099"/>
        </w:rPr>
        <w:t>que respald</w:t>
      </w:r>
      <w:r>
        <w:rPr>
          <w:rFonts w:asciiTheme="minorHAnsi" w:eastAsia="Arial Unicode MS" w:hAnsiTheme="minorHAnsi" w:cs="Arial Unicode MS"/>
          <w:color w:val="000099"/>
        </w:rPr>
        <w:t>a</w:t>
      </w:r>
      <w:r w:rsidRPr="00A1103E">
        <w:rPr>
          <w:rFonts w:asciiTheme="minorHAnsi" w:eastAsia="Arial Unicode MS" w:hAnsiTheme="minorHAnsi" w:cs="Arial Unicode MS"/>
          <w:color w:val="000099"/>
        </w:rPr>
        <w:t xml:space="preserve"> la cantidad económica que percibían, en su calidad de titulares, los referidos funcionarios en </w:t>
      </w:r>
      <w:r w:rsidRPr="00FA20BE">
        <w:rPr>
          <w:rFonts w:asciiTheme="minorHAnsi" w:eastAsia="Arial Unicode MS" w:hAnsiTheme="minorHAnsi" w:cs="Arial Unicode MS"/>
          <w:color w:val="000099"/>
          <w:u w:val="single"/>
        </w:rPr>
        <w:t>concepto de gastos de representación</w:t>
      </w:r>
      <w:r w:rsidRPr="00A1103E">
        <w:rPr>
          <w:rFonts w:asciiTheme="minorHAnsi" w:hAnsiTheme="minorHAnsi"/>
        </w:rPr>
        <w:t xml:space="preserve"> </w:t>
      </w:r>
      <w:r w:rsidRPr="00A1103E">
        <w:rPr>
          <w:rFonts w:asciiTheme="minorHAnsi" w:eastAsia="Arial Unicode MS" w:hAnsiTheme="minorHAnsi" w:cs="Arial Unicode MS"/>
          <w:color w:val="000099"/>
        </w:rPr>
        <w:t>de los períodos 2004; 2005; de enero a junio y de noviembre a diciembre de 2006; mayo, noviembre y diciembre de 2007; y finalmente de abril, junio a diciembre de 2009</w:t>
      </w:r>
      <w:r>
        <w:rPr>
          <w:rFonts w:asciiTheme="minorHAnsi" w:eastAsia="Arial Unicode MS" w:hAnsiTheme="minorHAnsi" w:cs="Arial Unicode MS"/>
          <w:color w:val="000099"/>
        </w:rPr>
        <w:t>.</w:t>
      </w:r>
    </w:p>
    <w:p w:rsidR="00A1103E" w:rsidRPr="00945CF8" w:rsidRDefault="00A1103E" w:rsidP="00A1103E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  <w:lang w:val="es-ES"/>
        </w:rPr>
      </w:pPr>
    </w:p>
    <w:p w:rsidR="00A1103E" w:rsidRDefault="00A1103E" w:rsidP="00A1103E">
      <w:pPr>
        <w:spacing w:after="0" w:line="240" w:lineRule="auto"/>
        <w:jc w:val="both"/>
        <w:rPr>
          <w:rFonts w:asciiTheme="minorHAnsi" w:hAnsiTheme="minorHAnsi"/>
        </w:rPr>
      </w:pPr>
      <w:r w:rsidRPr="00A1103E">
        <w:rPr>
          <w:rFonts w:asciiTheme="minorHAnsi" w:eastAsia="Arial Unicode MS" w:hAnsiTheme="minorHAnsi" w:cs="Arial Unicode MS"/>
          <w:lang w:val="es-ES"/>
        </w:rPr>
        <w:t>La División de Recursos Humanos</w:t>
      </w:r>
      <w:r w:rsidR="00FA20BE">
        <w:rPr>
          <w:rFonts w:asciiTheme="minorHAnsi" w:eastAsia="Arial Unicode MS" w:hAnsiTheme="minorHAnsi" w:cs="Arial Unicode MS"/>
          <w:lang w:val="es-ES"/>
        </w:rPr>
        <w:t xml:space="preserve"> de este ministerio</w:t>
      </w:r>
      <w:r w:rsidRPr="00A1103E">
        <w:rPr>
          <w:rFonts w:asciiTheme="minorHAnsi" w:eastAsia="Arial Unicode MS" w:hAnsiTheme="minorHAnsi" w:cs="Arial Unicode MS"/>
          <w:lang w:val="es-ES"/>
        </w:rPr>
        <w:t xml:space="preserve"> manifiesta que </w:t>
      </w:r>
      <w:r w:rsidRPr="00A1103E">
        <w:rPr>
          <w:rFonts w:asciiTheme="minorHAnsi" w:eastAsia="Arial Unicode MS" w:hAnsiTheme="minorHAnsi" w:cs="Arial Unicode MS"/>
        </w:rPr>
        <w:t>realizó la búsqueda en los archivos existentes y no se encontró información de respaldo</w:t>
      </w:r>
      <w:r w:rsidRPr="00A1103E">
        <w:rPr>
          <w:rFonts w:asciiTheme="minorHAnsi" w:hAnsiTheme="minorHAnsi"/>
        </w:rPr>
        <w:t>.</w:t>
      </w:r>
    </w:p>
    <w:p w:rsidR="00A1103E" w:rsidRDefault="00A1103E" w:rsidP="008D19D2">
      <w:pPr>
        <w:spacing w:after="0" w:line="240" w:lineRule="auto"/>
        <w:jc w:val="both"/>
        <w:rPr>
          <w:rFonts w:asciiTheme="minorHAnsi" w:hAnsiTheme="minorHAnsi"/>
        </w:rPr>
      </w:pPr>
    </w:p>
    <w:p w:rsidR="00400100" w:rsidRPr="008776FC" w:rsidRDefault="00400100" w:rsidP="008D19D2">
      <w:pPr>
        <w:spacing w:after="0" w:line="240" w:lineRule="auto"/>
        <w:jc w:val="both"/>
        <w:rPr>
          <w:rFonts w:asciiTheme="minorHAnsi" w:hAnsiTheme="minorHAnsi"/>
        </w:rPr>
      </w:pPr>
      <w:r w:rsidRPr="008776FC">
        <w:rPr>
          <w:rFonts w:asciiTheme="minorHAnsi" w:hAnsiTheme="minorHAnsi"/>
        </w:rPr>
        <w:t xml:space="preserve">Por tanto, analizado lo solicitado y que la Ley de Acceso a la Información Pública dispone en el art. 73 que nos encontramos ante un caso de información </w:t>
      </w:r>
      <w:r w:rsidRPr="00BD4F7A">
        <w:rPr>
          <w:rFonts w:asciiTheme="minorHAnsi" w:hAnsiTheme="minorHAnsi"/>
          <w:b/>
          <w:color w:val="000099"/>
        </w:rPr>
        <w:t>INEXISTENTE</w:t>
      </w:r>
      <w:r w:rsidRPr="00BD4F7A">
        <w:rPr>
          <w:rFonts w:asciiTheme="minorHAnsi" w:hAnsiTheme="minorHAnsi"/>
          <w:b/>
        </w:rPr>
        <w:t>,</w:t>
      </w:r>
      <w:r w:rsidRPr="008776FC">
        <w:rPr>
          <w:rFonts w:asciiTheme="minorHAnsi" w:hAnsiTheme="minorHAnsi"/>
        </w:rPr>
        <w:t xml:space="preserve"> lo que impide brindar lo requerido por el peticionario, esta dependencia resuelve:</w:t>
      </w:r>
    </w:p>
    <w:p w:rsidR="00400100" w:rsidRPr="008D19D2" w:rsidRDefault="00400100" w:rsidP="008776FC">
      <w:pPr>
        <w:spacing w:after="0" w:line="240" w:lineRule="auto"/>
        <w:jc w:val="both"/>
        <w:rPr>
          <w:rFonts w:asciiTheme="minorHAnsi" w:hAnsiTheme="minorHAnsi"/>
          <w:sz w:val="16"/>
        </w:rPr>
      </w:pPr>
    </w:p>
    <w:p w:rsidR="00945CF8" w:rsidRDefault="00945CF8" w:rsidP="008776FC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</w:p>
    <w:p w:rsidR="00400100" w:rsidRPr="00A1103E" w:rsidRDefault="00400100" w:rsidP="008776FC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A1103E">
        <w:rPr>
          <w:rFonts w:asciiTheme="minorHAnsi" w:hAnsiTheme="minorHAnsi"/>
          <w:b/>
          <w:color w:val="000099"/>
          <w:sz w:val="24"/>
        </w:rPr>
        <w:t>NO ENTREGAR LA INFORMACIÓN SOLICITADA POR INEXISTENCIA</w:t>
      </w:r>
    </w:p>
    <w:p w:rsidR="00C71E8E" w:rsidRDefault="00C71E8E" w:rsidP="00A371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8D19D2" w:rsidRDefault="008D19D2" w:rsidP="00A371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A1103E" w:rsidRDefault="00A1103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A1103E" w:rsidRDefault="00A1103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A1103E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1103E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A371FD" w:rsidRPr="00A1103E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1103E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BC" w:rsidRDefault="00CC7EBC" w:rsidP="00F425A5">
      <w:pPr>
        <w:spacing w:after="0" w:line="240" w:lineRule="auto"/>
      </w:pPr>
      <w:r>
        <w:separator/>
      </w:r>
    </w:p>
  </w:endnote>
  <w:endnote w:type="continuationSeparator" w:id="0">
    <w:p w:rsidR="00CC7EBC" w:rsidRDefault="00CC7EB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1761F" w:rsidRPr="00C1761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1761F" w:rsidRPr="00C1761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1761F" w:rsidRPr="00C1761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1761F" w:rsidRPr="00C1761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BC" w:rsidRDefault="00CC7EBC" w:rsidP="00F425A5">
      <w:pPr>
        <w:spacing w:after="0" w:line="240" w:lineRule="auto"/>
      </w:pPr>
      <w:r>
        <w:separator/>
      </w:r>
    </w:p>
  </w:footnote>
  <w:footnote w:type="continuationSeparator" w:id="0">
    <w:p w:rsidR="00CC7EBC" w:rsidRDefault="00CC7EB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784B7A"/>
    <w:multiLevelType w:val="hybridMultilevel"/>
    <w:tmpl w:val="5E1E258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802636"/>
    <w:multiLevelType w:val="hybridMultilevel"/>
    <w:tmpl w:val="36DE705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568A1"/>
    <w:multiLevelType w:val="hybridMultilevel"/>
    <w:tmpl w:val="574A3F3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F0315"/>
    <w:multiLevelType w:val="hybridMultilevel"/>
    <w:tmpl w:val="D43CADA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FB2164"/>
    <w:multiLevelType w:val="hybridMultilevel"/>
    <w:tmpl w:val="4CD296FE"/>
    <w:lvl w:ilvl="0" w:tplc="4516E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5791B"/>
    <w:multiLevelType w:val="hybridMultilevel"/>
    <w:tmpl w:val="C6146C8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5332F"/>
    <w:multiLevelType w:val="hybridMultilevel"/>
    <w:tmpl w:val="21A401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77C48"/>
    <w:multiLevelType w:val="hybridMultilevel"/>
    <w:tmpl w:val="13F297A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25"/>
  </w:num>
  <w:num w:numId="5">
    <w:abstractNumId w:val="5"/>
  </w:num>
  <w:num w:numId="6">
    <w:abstractNumId w:val="21"/>
  </w:num>
  <w:num w:numId="7">
    <w:abstractNumId w:val="3"/>
  </w:num>
  <w:num w:numId="8">
    <w:abstractNumId w:val="15"/>
  </w:num>
  <w:num w:numId="9">
    <w:abstractNumId w:val="12"/>
  </w:num>
  <w:num w:numId="10">
    <w:abstractNumId w:val="9"/>
  </w:num>
  <w:num w:numId="11">
    <w:abstractNumId w:val="1"/>
  </w:num>
  <w:num w:numId="12">
    <w:abstractNumId w:val="13"/>
  </w:num>
  <w:num w:numId="13">
    <w:abstractNumId w:val="16"/>
  </w:num>
  <w:num w:numId="14">
    <w:abstractNumId w:val="18"/>
  </w:num>
  <w:num w:numId="15">
    <w:abstractNumId w:val="7"/>
  </w:num>
  <w:num w:numId="16">
    <w:abstractNumId w:val="11"/>
  </w:num>
  <w:num w:numId="17">
    <w:abstractNumId w:val="4"/>
  </w:num>
  <w:num w:numId="18">
    <w:abstractNumId w:val="24"/>
  </w:num>
  <w:num w:numId="19">
    <w:abstractNumId w:val="27"/>
  </w:num>
  <w:num w:numId="20">
    <w:abstractNumId w:val="0"/>
  </w:num>
  <w:num w:numId="21">
    <w:abstractNumId w:val="8"/>
  </w:num>
  <w:num w:numId="22">
    <w:abstractNumId w:val="17"/>
  </w:num>
  <w:num w:numId="23">
    <w:abstractNumId w:val="26"/>
  </w:num>
  <w:num w:numId="24">
    <w:abstractNumId w:val="6"/>
  </w:num>
  <w:num w:numId="25">
    <w:abstractNumId w:val="22"/>
  </w:num>
  <w:num w:numId="26">
    <w:abstractNumId w:val="10"/>
  </w:num>
  <w:num w:numId="27">
    <w:abstractNumId w:val="14"/>
  </w:num>
  <w:num w:numId="2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1B5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286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052C"/>
    <w:rsid w:val="001C6DEF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0C10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9DE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395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3BC"/>
    <w:rsid w:val="00574C00"/>
    <w:rsid w:val="005817E9"/>
    <w:rsid w:val="005859FD"/>
    <w:rsid w:val="00586B5D"/>
    <w:rsid w:val="00586E0A"/>
    <w:rsid w:val="00587E7C"/>
    <w:rsid w:val="0059729B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472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059C0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4FDB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E77DF"/>
    <w:rsid w:val="006F1915"/>
    <w:rsid w:val="006F2608"/>
    <w:rsid w:val="006F396C"/>
    <w:rsid w:val="006F41E5"/>
    <w:rsid w:val="006F71EC"/>
    <w:rsid w:val="007011C8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19D2"/>
    <w:rsid w:val="008D1D64"/>
    <w:rsid w:val="008D2B73"/>
    <w:rsid w:val="008D3FBE"/>
    <w:rsid w:val="008D5945"/>
    <w:rsid w:val="008E035C"/>
    <w:rsid w:val="008E16F8"/>
    <w:rsid w:val="008E3EF5"/>
    <w:rsid w:val="008F68EE"/>
    <w:rsid w:val="00900AB1"/>
    <w:rsid w:val="0090498A"/>
    <w:rsid w:val="00910ED6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45CF8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47F6"/>
    <w:rsid w:val="009F5D6D"/>
    <w:rsid w:val="009F64B4"/>
    <w:rsid w:val="00A05D71"/>
    <w:rsid w:val="00A07A72"/>
    <w:rsid w:val="00A103BF"/>
    <w:rsid w:val="00A1103E"/>
    <w:rsid w:val="00A20838"/>
    <w:rsid w:val="00A23AEF"/>
    <w:rsid w:val="00A3099F"/>
    <w:rsid w:val="00A34321"/>
    <w:rsid w:val="00A346A8"/>
    <w:rsid w:val="00A371FD"/>
    <w:rsid w:val="00A37BC8"/>
    <w:rsid w:val="00A37BF5"/>
    <w:rsid w:val="00A37CE6"/>
    <w:rsid w:val="00A407BE"/>
    <w:rsid w:val="00A4293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293E"/>
    <w:rsid w:val="00B9640F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761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C7EBC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0B19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5902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803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3F74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20BE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2C10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8D9C0-D633-49B9-BB0B-B5096835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2017-06-20T22:39:00Z</cp:lastPrinted>
  <dcterms:created xsi:type="dcterms:W3CDTF">2017-06-20T22:39:00Z</dcterms:created>
  <dcterms:modified xsi:type="dcterms:W3CDTF">2017-06-20T22:45:00Z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