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FE34B0">
        <w:rPr>
          <w:rFonts w:cstheme="minorHAnsi"/>
          <w:b/>
          <w:color w:val="0000CC"/>
          <w:w w:val="102"/>
          <w:sz w:val="28"/>
          <w:szCs w:val="28"/>
          <w:u w:val="single"/>
        </w:rPr>
        <w:t>N° 328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FE34B0" w:rsidRPr="00CC2D90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Cs w:val="24"/>
        </w:rPr>
      </w:pPr>
      <w:r w:rsidRPr="00CC2D90">
        <w:rPr>
          <w:rFonts w:eastAsia="Arial Unicode MS" w:cstheme="minorHAnsi"/>
          <w:w w:val="102"/>
          <w:szCs w:val="24"/>
        </w:rPr>
        <w:t>Santa Tecla,</w:t>
      </w:r>
      <w:r>
        <w:rPr>
          <w:rFonts w:eastAsia="Arial Unicode MS" w:cstheme="minorHAnsi"/>
          <w:w w:val="102"/>
          <w:szCs w:val="24"/>
        </w:rPr>
        <w:t xml:space="preserve"> </w:t>
      </w:r>
      <w:r w:rsidRPr="00CC2D90">
        <w:rPr>
          <w:rFonts w:eastAsia="Arial Unicode MS" w:cstheme="minorHAnsi"/>
          <w:w w:val="102"/>
          <w:szCs w:val="24"/>
        </w:rPr>
        <w:t>a</w:t>
      </w:r>
      <w:r>
        <w:rPr>
          <w:rFonts w:eastAsia="Arial Unicode MS" w:cstheme="minorHAnsi"/>
          <w:w w:val="102"/>
          <w:szCs w:val="24"/>
        </w:rPr>
        <w:t xml:space="preserve"> </w:t>
      </w:r>
      <w:r w:rsidRPr="00CC2D90">
        <w:rPr>
          <w:rFonts w:eastAsia="Arial Unicode MS" w:cstheme="minorHAnsi"/>
          <w:spacing w:val="1"/>
          <w:w w:val="102"/>
          <w:szCs w:val="24"/>
        </w:rPr>
        <w:t>l</w:t>
      </w:r>
      <w:r w:rsidRPr="00CC2D90">
        <w:rPr>
          <w:rFonts w:eastAsia="Arial Unicode MS" w:cstheme="minorHAnsi"/>
          <w:w w:val="102"/>
          <w:szCs w:val="24"/>
        </w:rPr>
        <w:t xml:space="preserve">as </w:t>
      </w:r>
      <w:r w:rsidRPr="00CC2D90">
        <w:rPr>
          <w:rFonts w:eastAsia="Arial Unicode MS" w:cstheme="minorHAnsi"/>
          <w:color w:val="C00000"/>
          <w:w w:val="102"/>
          <w:szCs w:val="24"/>
        </w:rPr>
        <w:t>diez horas con treinta minutos</w:t>
      </w:r>
      <w:r>
        <w:rPr>
          <w:rFonts w:eastAsia="Arial Unicode MS" w:cstheme="minorHAnsi"/>
          <w:color w:val="C00000"/>
          <w:w w:val="102"/>
          <w:szCs w:val="24"/>
        </w:rPr>
        <w:t xml:space="preserve"> </w:t>
      </w:r>
      <w:r w:rsidRPr="00CC2D90">
        <w:rPr>
          <w:rFonts w:eastAsia="Arial Unicode MS" w:cstheme="minorHAnsi"/>
          <w:w w:val="102"/>
          <w:szCs w:val="24"/>
        </w:rPr>
        <w:t>d</w:t>
      </w:r>
      <w:r w:rsidRPr="00CC2D90">
        <w:rPr>
          <w:rFonts w:eastAsia="Arial Unicode MS" w:cstheme="minorHAnsi"/>
          <w:spacing w:val="-4"/>
          <w:w w:val="102"/>
          <w:szCs w:val="24"/>
        </w:rPr>
        <w:t>e</w:t>
      </w:r>
      <w:r w:rsidRPr="00CC2D90">
        <w:rPr>
          <w:rFonts w:eastAsia="Arial Unicode MS" w:cstheme="minorHAnsi"/>
          <w:w w:val="102"/>
          <w:szCs w:val="24"/>
        </w:rPr>
        <w:t>l</w:t>
      </w:r>
      <w:r>
        <w:rPr>
          <w:rFonts w:eastAsia="Arial Unicode MS" w:cstheme="minorHAnsi"/>
          <w:w w:val="102"/>
          <w:szCs w:val="24"/>
        </w:rPr>
        <w:t xml:space="preserve"> </w:t>
      </w:r>
      <w:r w:rsidRPr="00CC2D90">
        <w:rPr>
          <w:rFonts w:eastAsia="Arial Unicode MS" w:cstheme="minorHAnsi"/>
          <w:w w:val="102"/>
          <w:szCs w:val="24"/>
        </w:rPr>
        <w:t>d</w:t>
      </w:r>
      <w:r w:rsidRPr="00CC2D90">
        <w:rPr>
          <w:rFonts w:eastAsia="Arial Unicode MS" w:cstheme="minorHAnsi"/>
          <w:spacing w:val="1"/>
          <w:w w:val="102"/>
          <w:szCs w:val="24"/>
        </w:rPr>
        <w:t>í</w:t>
      </w:r>
      <w:r w:rsidRPr="00CC2D90">
        <w:rPr>
          <w:rFonts w:eastAsia="Arial Unicode MS" w:cstheme="minorHAnsi"/>
          <w:w w:val="102"/>
          <w:szCs w:val="24"/>
        </w:rPr>
        <w:t>a</w:t>
      </w:r>
      <w:r>
        <w:rPr>
          <w:rFonts w:eastAsia="Arial Unicode MS" w:cstheme="minorHAnsi"/>
          <w:w w:val="102"/>
          <w:szCs w:val="24"/>
        </w:rPr>
        <w:t xml:space="preserve"> </w:t>
      </w:r>
      <w:r w:rsidRPr="00CC2D90">
        <w:rPr>
          <w:rFonts w:eastAsia="Arial Unicode MS" w:cstheme="minorHAnsi"/>
          <w:b/>
          <w:color w:val="000099"/>
          <w:w w:val="102"/>
          <w:szCs w:val="24"/>
        </w:rPr>
        <w:t>19 de enero de 2015</w:t>
      </w:r>
      <w:r w:rsidRPr="00CC2D90">
        <w:rPr>
          <w:rFonts w:eastAsia="Arial Unicode MS" w:cstheme="minorHAnsi"/>
          <w:w w:val="102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Cs w:val="24"/>
        </w:rPr>
        <w:t xml:space="preserve">Nº </w:t>
      </w:r>
      <w:r w:rsidRPr="00CC2D90">
        <w:rPr>
          <w:rFonts w:eastAsia="Arial Unicode MS" w:cstheme="minorHAnsi"/>
          <w:b/>
          <w:color w:val="000099"/>
          <w:w w:val="102"/>
          <w:szCs w:val="24"/>
        </w:rPr>
        <w:t>328</w:t>
      </w:r>
      <w:r>
        <w:rPr>
          <w:rFonts w:eastAsia="Arial Unicode MS" w:cstheme="minorHAnsi"/>
          <w:b/>
          <w:color w:val="000099"/>
          <w:w w:val="102"/>
          <w:szCs w:val="24"/>
        </w:rPr>
        <w:t>-2014</w:t>
      </w:r>
      <w:r w:rsidRPr="00CC2D90">
        <w:rPr>
          <w:rFonts w:eastAsia="Arial Unicode MS" w:cstheme="minorHAnsi"/>
          <w:w w:val="102"/>
          <w:szCs w:val="24"/>
        </w:rPr>
        <w:t xml:space="preserve"> sobre:</w:t>
      </w:r>
    </w:p>
    <w:p w:rsidR="00FE34B0" w:rsidRPr="00CC2D90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4"/>
        </w:rPr>
      </w:pPr>
    </w:p>
    <w:p w:rsidR="00FE34B0" w:rsidRPr="00CC2D90" w:rsidRDefault="00FE34B0" w:rsidP="00FE34B0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CC2D90">
        <w:rPr>
          <w:rFonts w:asciiTheme="minorHAnsi" w:eastAsia="Arial Unicode MS" w:hAnsiTheme="minorHAnsi" w:cstheme="minorHAnsi"/>
          <w:color w:val="000099"/>
          <w:w w:val="102"/>
          <w:szCs w:val="24"/>
        </w:rPr>
        <w:t>Nota OACI/1230/2009</w:t>
      </w:r>
    </w:p>
    <w:p w:rsidR="00FE34B0" w:rsidRPr="00CC2D90" w:rsidRDefault="00FE34B0" w:rsidP="00FE34B0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CC2D90">
        <w:rPr>
          <w:rFonts w:asciiTheme="minorHAnsi" w:eastAsia="Arial Unicode MS" w:hAnsiTheme="minorHAnsi" w:cstheme="minorHAnsi"/>
          <w:color w:val="000099"/>
          <w:w w:val="102"/>
          <w:szCs w:val="24"/>
        </w:rPr>
        <w:t>Nota DGT-DEX-761-2009</w:t>
      </w:r>
    </w:p>
    <w:p w:rsidR="00FE34B0" w:rsidRPr="00CC2D90" w:rsidRDefault="00FE34B0" w:rsidP="00FE34B0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CC2D90">
        <w:rPr>
          <w:rFonts w:asciiTheme="minorHAnsi" w:eastAsia="Arial Unicode MS" w:hAnsiTheme="minorHAnsi" w:cstheme="minorHAnsi"/>
          <w:color w:val="000099"/>
          <w:w w:val="102"/>
          <w:szCs w:val="24"/>
        </w:rPr>
        <w:t>Memorando M/OFI/763/2009</w:t>
      </w:r>
    </w:p>
    <w:p w:rsidR="00FE34B0" w:rsidRPr="00CC2D90" w:rsidRDefault="00FE34B0" w:rsidP="00FE34B0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CC2D90">
        <w:rPr>
          <w:rFonts w:asciiTheme="minorHAnsi" w:eastAsia="Arial Unicode MS" w:hAnsiTheme="minorHAnsi" w:cstheme="minorHAnsi"/>
          <w:color w:val="000099"/>
          <w:w w:val="102"/>
          <w:szCs w:val="24"/>
        </w:rPr>
        <w:t>Acta de coordinación para remisión de fondos el 11 de Noviembre del 2009 en la OFI MAG mencionada en el memorando M/DGSVA/341/2009</w:t>
      </w:r>
    </w:p>
    <w:p w:rsidR="00FE34B0" w:rsidRPr="00CC2D90" w:rsidRDefault="00FE34B0" w:rsidP="00FE34B0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CC2D90">
        <w:rPr>
          <w:rFonts w:asciiTheme="minorHAnsi" w:eastAsia="Arial Unicode MS" w:hAnsiTheme="minorHAnsi" w:cstheme="minorHAnsi"/>
          <w:color w:val="000099"/>
          <w:w w:val="102"/>
          <w:szCs w:val="24"/>
        </w:rPr>
        <w:t>Toda la información y documentos que hacen mención del depósito de US$90,712.47 ingresados a la cuenta Fondos Ajenos en Custodia de la Dirección General de Tesorería, por el Ministerio de Agricultura y Ganadería.</w:t>
      </w:r>
    </w:p>
    <w:p w:rsidR="00FE34B0" w:rsidRPr="00CC2D90" w:rsidRDefault="00FE34B0" w:rsidP="00FE34B0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CC2D90">
        <w:rPr>
          <w:rFonts w:asciiTheme="minorHAnsi" w:eastAsia="Arial Unicode MS" w:hAnsiTheme="minorHAnsi" w:cstheme="minorHAnsi"/>
          <w:color w:val="000099"/>
          <w:w w:val="102"/>
          <w:szCs w:val="24"/>
        </w:rPr>
        <w:t>Nota C/DGSVA/524/2009 de fecha 13 de Noviembre del 2009.</w:t>
      </w:r>
    </w:p>
    <w:p w:rsidR="00FE34B0" w:rsidRPr="00CC2D90" w:rsidRDefault="00FE34B0" w:rsidP="00FE34B0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color w:val="000099"/>
          <w:w w:val="102"/>
          <w:szCs w:val="24"/>
        </w:rPr>
      </w:pPr>
      <w:r w:rsidRPr="00CC2D90">
        <w:rPr>
          <w:rFonts w:asciiTheme="minorHAnsi" w:eastAsia="Arial Unicode MS" w:hAnsiTheme="minorHAnsi" w:cstheme="minorHAnsi"/>
          <w:color w:val="000099"/>
          <w:w w:val="102"/>
          <w:szCs w:val="24"/>
        </w:rPr>
        <w:t>Nota u Oficio que el Ministerio de Agricultura y Ganadería elaboró para pedir a LAFISE AGROBOLSA DE EL SALVADOR, S.A. la devolución del dinero US$90,712.47 en concepto de devolución por operación de compra de plantas lácteas.</w:t>
      </w:r>
    </w:p>
    <w:p w:rsidR="00FE34B0" w:rsidRPr="00CC2D90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10"/>
          <w:szCs w:val="24"/>
        </w:rPr>
      </w:pPr>
    </w:p>
    <w:p w:rsidR="00FE34B0" w:rsidRPr="00CC2D90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Cs w:val="24"/>
        </w:rPr>
      </w:pPr>
      <w:r w:rsidRPr="00CC2D90">
        <w:rPr>
          <w:rFonts w:eastAsia="Arial Unicode MS" w:cstheme="minorHAnsi"/>
          <w:w w:val="102"/>
          <w:szCs w:val="24"/>
        </w:rPr>
        <w:t>Presentada ante la Oficina de Información y Respuesta de esta dependencia por parte de</w:t>
      </w:r>
      <w:r w:rsidRPr="00CC2D90">
        <w:rPr>
          <w:rFonts w:eastAsia="Arial Unicode MS" w:cstheme="minorHAnsi"/>
          <w:szCs w:val="24"/>
        </w:rPr>
        <w:t>:</w:t>
      </w:r>
      <w:r>
        <w:rPr>
          <w:rFonts w:eastAsia="Arial Unicode MS" w:cstheme="minorHAnsi"/>
          <w:szCs w:val="24"/>
        </w:rPr>
        <w:t xml:space="preserve"> </w:t>
      </w:r>
      <w:r w:rsidRPr="00FE34B0">
        <w:rPr>
          <w:rFonts w:eastAsia="Arial Unicode MS" w:cstheme="minorHAnsi"/>
          <w:b/>
          <w:szCs w:val="24"/>
          <w:highlight w:val="black"/>
        </w:rPr>
        <w:t>**********************</w:t>
      </w:r>
      <w:r w:rsidRPr="00CC2D90">
        <w:rPr>
          <w:rFonts w:eastAsia="Arial Unicode MS" w:cstheme="minorHAnsi"/>
          <w:b/>
          <w:w w:val="102"/>
          <w:szCs w:val="24"/>
        </w:rPr>
        <w:t xml:space="preserve">, </w:t>
      </w:r>
      <w:r w:rsidRPr="00CC2D90">
        <w:rPr>
          <w:rFonts w:eastAsia="Arial Unicode MS" w:cstheme="minorHAnsi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Pr="00CC2D90">
        <w:rPr>
          <w:rFonts w:eastAsia="Arial Unicode MS" w:cstheme="minorHAnsi"/>
          <w:color w:val="C00000"/>
          <w:szCs w:val="24"/>
        </w:rPr>
        <w:t xml:space="preserve">que parte </w:t>
      </w:r>
      <w:r w:rsidRPr="00CC2D90">
        <w:rPr>
          <w:rFonts w:eastAsia="Arial Unicode MS" w:cstheme="minorHAnsi"/>
          <w:szCs w:val="24"/>
        </w:rPr>
        <w:t xml:space="preserve">de la información solicitada no se encuentra entre las excepciones  enumeradas en los arts. 19 y 24 de la Ley, y 19 del Reglamento, resuelve: </w:t>
      </w:r>
    </w:p>
    <w:p w:rsidR="00FE34B0" w:rsidRPr="00CC2D90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CC"/>
          <w:sz w:val="10"/>
          <w:szCs w:val="24"/>
        </w:rPr>
      </w:pPr>
    </w:p>
    <w:p w:rsidR="00FE34B0" w:rsidRPr="00CC2D90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4"/>
          <w:szCs w:val="24"/>
        </w:rPr>
      </w:pPr>
      <w:r w:rsidRPr="00CC2D90">
        <w:rPr>
          <w:rFonts w:eastAsia="Arial Unicode MS" w:cstheme="minorHAnsi"/>
          <w:b/>
          <w:color w:val="000099"/>
          <w:sz w:val="24"/>
          <w:szCs w:val="24"/>
        </w:rPr>
        <w:t>PROPORCIONAR LA INFORMACIÓN PÚBLICA SOLICITADA ANEXA A LA PRESENTE RESOLUCIÓN</w:t>
      </w:r>
      <w:r>
        <w:rPr>
          <w:rFonts w:eastAsia="Arial Unicode MS" w:cstheme="minorHAnsi"/>
          <w:b/>
          <w:color w:val="000099"/>
          <w:sz w:val="24"/>
          <w:szCs w:val="24"/>
        </w:rPr>
        <w:t xml:space="preserve"> Y QUE SE DETALLA A CONTINUACIÓN</w:t>
      </w:r>
    </w:p>
    <w:p w:rsidR="00FE34B0" w:rsidRPr="00C832A6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FE34B0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color w:val="000099"/>
          <w:w w:val="102"/>
        </w:rPr>
      </w:pPr>
    </w:p>
    <w:p w:rsidR="00FE34B0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color w:val="000099"/>
          <w:w w:val="102"/>
        </w:rPr>
      </w:pPr>
      <w:r w:rsidRPr="003F6D2E">
        <w:rPr>
          <w:rFonts w:eastAsia="Arial Unicode MS" w:cstheme="minorHAnsi"/>
          <w:color w:val="000099"/>
          <w:w w:val="102"/>
        </w:rPr>
        <w:t>Copias certificadas de los siguientes documentos</w:t>
      </w:r>
      <w:r>
        <w:rPr>
          <w:rFonts w:eastAsia="Arial Unicode MS" w:cstheme="minorHAnsi"/>
          <w:color w:val="000099"/>
          <w:w w:val="102"/>
        </w:rPr>
        <w:t>:</w:t>
      </w:r>
    </w:p>
    <w:p w:rsidR="00FE34B0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color w:val="000099"/>
          <w:w w:val="102"/>
        </w:rPr>
      </w:pPr>
    </w:p>
    <w:p w:rsidR="00FE34B0" w:rsidRPr="003F6D2E" w:rsidRDefault="00FE34B0" w:rsidP="00FE34B0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color w:val="000099"/>
          <w:w w:val="102"/>
        </w:rPr>
      </w:pPr>
      <w:r w:rsidRPr="003F6D2E">
        <w:rPr>
          <w:rFonts w:asciiTheme="minorHAnsi" w:eastAsia="Arial Unicode MS" w:hAnsiTheme="minorHAnsi" w:cs="Arial Unicode MS"/>
          <w:color w:val="000099"/>
          <w:w w:val="102"/>
        </w:rPr>
        <w:t>Nota OACI/1230/2009 (que hace referencia al requerimiento N° 7 de la solicitud)</w:t>
      </w:r>
    </w:p>
    <w:p w:rsidR="00FE34B0" w:rsidRPr="003F6D2E" w:rsidRDefault="00FE34B0" w:rsidP="00FE34B0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w w:val="102"/>
        </w:rPr>
      </w:pPr>
      <w:r w:rsidRPr="003F6D2E">
        <w:rPr>
          <w:rFonts w:asciiTheme="minorHAnsi" w:eastAsia="Arial Unicode MS" w:hAnsiTheme="minorHAnsi" w:cs="Arial Unicode MS"/>
          <w:color w:val="000099"/>
          <w:w w:val="102"/>
        </w:rPr>
        <w:t>Nota DGT-DEX-761-2009</w:t>
      </w:r>
    </w:p>
    <w:p w:rsidR="00FE34B0" w:rsidRPr="003F6D2E" w:rsidRDefault="00FE34B0" w:rsidP="00FE34B0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w w:val="102"/>
        </w:rPr>
      </w:pPr>
      <w:r w:rsidRPr="003F6D2E">
        <w:rPr>
          <w:rFonts w:asciiTheme="minorHAnsi" w:eastAsia="Arial Unicode MS" w:hAnsiTheme="minorHAnsi" w:cs="Arial Unicode MS"/>
          <w:color w:val="000099"/>
          <w:w w:val="102"/>
        </w:rPr>
        <w:t>Memorando M/OFI/763/2009</w:t>
      </w:r>
    </w:p>
    <w:p w:rsidR="00FE34B0" w:rsidRPr="003F6D2E" w:rsidRDefault="00FE34B0" w:rsidP="00FE34B0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w w:val="102"/>
        </w:rPr>
      </w:pPr>
      <w:r w:rsidRPr="003F6D2E">
        <w:rPr>
          <w:rFonts w:asciiTheme="minorHAnsi" w:eastAsia="Arial Unicode MS" w:hAnsiTheme="minorHAnsi" w:cs="Arial Unicode MS"/>
          <w:color w:val="000099"/>
          <w:w w:val="102"/>
        </w:rPr>
        <w:t>Memorando M/DGSVA/341/2009</w:t>
      </w:r>
    </w:p>
    <w:p w:rsidR="00FE34B0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color w:val="C00000"/>
          <w:w w:val="102"/>
          <w:sz w:val="20"/>
        </w:rPr>
      </w:pP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</w:p>
    <w:p w:rsidR="00FE34B0" w:rsidRPr="00687853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8364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color w:val="C00000"/>
          <w:w w:val="102"/>
          <w:sz w:val="20"/>
        </w:rPr>
      </w:pP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lastRenderedPageBreak/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ab/>
      </w:r>
      <w:r w:rsidRPr="00687853">
        <w:rPr>
          <w:rFonts w:ascii="Arial Narrow" w:eastAsia="Arial Unicode MS" w:hAnsi="Arial Narrow" w:cs="Arial Unicode MS"/>
          <w:b/>
          <w:color w:val="C00000"/>
          <w:w w:val="102"/>
          <w:sz w:val="20"/>
        </w:rPr>
        <w:t>1/2</w:t>
      </w:r>
    </w:p>
    <w:p w:rsidR="00FE34B0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</w:rPr>
      </w:pPr>
      <w:r>
        <w:rPr>
          <w:rFonts w:ascii="Arial Narrow" w:eastAsia="Arial Unicode MS" w:hAnsi="Arial Narrow" w:cs="Arial Unicode MS"/>
          <w:color w:val="000099"/>
          <w:w w:val="102"/>
        </w:rPr>
        <w:t>Copias simples de los siguientes documentos por no poseer los originales (no pueden certificarse copias si no se posee el documento original):</w:t>
      </w:r>
    </w:p>
    <w:p w:rsidR="00FE34B0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color w:val="000099"/>
          <w:w w:val="102"/>
        </w:rPr>
      </w:pPr>
    </w:p>
    <w:p w:rsidR="00FE34B0" w:rsidRPr="001F30BE" w:rsidRDefault="00FE34B0" w:rsidP="00FE34B0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w w:val="102"/>
        </w:rPr>
      </w:pPr>
      <w:r w:rsidRPr="001F30BE">
        <w:rPr>
          <w:rFonts w:asciiTheme="minorHAnsi" w:eastAsia="Arial Unicode MS" w:hAnsiTheme="minorHAnsi" w:cs="Arial Unicode MS"/>
          <w:color w:val="000099"/>
          <w:w w:val="102"/>
        </w:rPr>
        <w:t>Nota C/DGSVA/523/2009 de fecha 13 de noviembre de 2009</w:t>
      </w:r>
    </w:p>
    <w:p w:rsidR="00FE34B0" w:rsidRPr="001F30BE" w:rsidRDefault="00FE34B0" w:rsidP="00FE34B0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w w:val="102"/>
        </w:rPr>
      </w:pPr>
      <w:r w:rsidRPr="001F30BE">
        <w:rPr>
          <w:rFonts w:asciiTheme="minorHAnsi" w:eastAsia="Arial Unicode MS" w:hAnsiTheme="minorHAnsi" w:cs="Arial Unicode MS"/>
          <w:color w:val="000099"/>
          <w:w w:val="102"/>
        </w:rPr>
        <w:t>Nota C/DGSVA/524/2009 de fecha 16 de Noviembre del 2009</w:t>
      </w:r>
    </w:p>
    <w:p w:rsidR="00FE34B0" w:rsidRPr="001F30BE" w:rsidRDefault="00FE34B0" w:rsidP="00FE34B0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w w:val="102"/>
        </w:rPr>
      </w:pPr>
      <w:r w:rsidRPr="001F30BE">
        <w:rPr>
          <w:rFonts w:asciiTheme="minorHAnsi" w:eastAsia="Arial Unicode MS" w:hAnsiTheme="minorHAnsi" w:cs="Arial Unicode MS"/>
          <w:color w:val="000099"/>
          <w:w w:val="102"/>
        </w:rPr>
        <w:t>Nota OFI-MAG-718/2009 de fecha 29 de octubre de 2009</w:t>
      </w:r>
    </w:p>
    <w:p w:rsidR="00FE34B0" w:rsidRPr="001F30BE" w:rsidRDefault="00FE34B0" w:rsidP="00FE34B0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w w:val="102"/>
        </w:rPr>
      </w:pPr>
      <w:r w:rsidRPr="001F30BE">
        <w:rPr>
          <w:rFonts w:asciiTheme="minorHAnsi" w:eastAsia="Arial Unicode MS" w:hAnsiTheme="minorHAnsi" w:cs="Arial Unicode MS"/>
          <w:color w:val="000099"/>
          <w:w w:val="102"/>
        </w:rPr>
        <w:t>Nota de LAFISE de fecha 12 de noviembre de 2009</w:t>
      </w:r>
    </w:p>
    <w:p w:rsidR="00FE34B0" w:rsidRPr="001F30BE" w:rsidRDefault="00FE34B0" w:rsidP="00FE34B0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w w:val="102"/>
        </w:rPr>
      </w:pPr>
      <w:r w:rsidRPr="001F30BE">
        <w:rPr>
          <w:rFonts w:asciiTheme="minorHAnsi" w:eastAsia="Arial Unicode MS" w:hAnsiTheme="minorHAnsi" w:cs="Arial Unicode MS"/>
          <w:color w:val="000099"/>
          <w:w w:val="102"/>
        </w:rPr>
        <w:t>Nota de LAFISE de fecha 16 de noviembre de 2009</w:t>
      </w:r>
    </w:p>
    <w:p w:rsidR="00FE34B0" w:rsidRPr="003F6D2E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color w:val="000099"/>
          <w:w w:val="102"/>
        </w:rPr>
      </w:pPr>
    </w:p>
    <w:p w:rsidR="00FE34B0" w:rsidRPr="003F6D2E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</w:rPr>
      </w:pPr>
      <w:r>
        <w:rPr>
          <w:rFonts w:eastAsia="Arial Unicode MS" w:cs="Arial Unicode MS"/>
          <w:w w:val="102"/>
        </w:rPr>
        <w:t xml:space="preserve">La información acerca del </w:t>
      </w:r>
      <w:r w:rsidRPr="001F30BE">
        <w:rPr>
          <w:rFonts w:eastAsia="Arial Unicode MS" w:cs="Arial Unicode MS"/>
          <w:i/>
          <w:color w:val="000099"/>
          <w:w w:val="102"/>
        </w:rPr>
        <w:t>Acta de coordinación para remisión de fondos el 11 de Noviembre del 2009 en la OFI MAG mencionada en el memorando M/DGSVA/341/2009</w:t>
      </w:r>
      <w:r>
        <w:rPr>
          <w:rFonts w:eastAsia="Arial Unicode MS" w:cs="Arial Unicode MS"/>
          <w:color w:val="000099"/>
          <w:w w:val="102"/>
        </w:rPr>
        <w:t xml:space="preserve">, </w:t>
      </w:r>
      <w:r w:rsidRPr="003F6D2E">
        <w:rPr>
          <w:rFonts w:eastAsia="Arial Unicode MS" w:cs="Arial Unicode MS"/>
          <w:w w:val="102"/>
        </w:rPr>
        <w:t>al respecto se analizó el fondo de lo solicitado y realizado una búsqueda de la información en el área respectiva siendo imposible localizarla en nuestros registros, por no contar con la misma; y considerando que la Ley de Acceso a la Información Pública dispone en el art. 73 que nos encontramos ante un caso de información INEXISTENTE, lo que  impide  brindar lo  requerido  por  el  peticionario, esta dependencia resuelve:</w:t>
      </w:r>
    </w:p>
    <w:p w:rsidR="00FE34B0" w:rsidRPr="003F6D2E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</w:rPr>
      </w:pPr>
    </w:p>
    <w:p w:rsidR="00FE34B0" w:rsidRPr="00C45282" w:rsidRDefault="00FE34B0" w:rsidP="00FE34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b/>
          <w:color w:val="000099"/>
          <w:w w:val="102"/>
          <w:sz w:val="24"/>
        </w:rPr>
      </w:pPr>
      <w:r w:rsidRPr="00C45282">
        <w:rPr>
          <w:rFonts w:eastAsia="Arial Unicode MS" w:cs="Arial Unicode MS"/>
          <w:b/>
          <w:color w:val="000099"/>
          <w:w w:val="102"/>
          <w:sz w:val="24"/>
        </w:rPr>
        <w:t>NEGAR EL ACCESO A LA INFORMACIÓN SOLICITADA POR INEXISTENCIA.</w:t>
      </w:r>
    </w:p>
    <w:p w:rsidR="0034065C" w:rsidRPr="00C832A6" w:rsidRDefault="0034065C" w:rsidP="003406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B52104" w:rsidRPr="00F359AC" w:rsidRDefault="00B52104" w:rsidP="00B52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Pr="00287D7A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A03" w:rsidRDefault="00AA0A03" w:rsidP="00823710">
      <w:pPr>
        <w:spacing w:after="0" w:line="240" w:lineRule="auto"/>
      </w:pPr>
      <w:r>
        <w:separator/>
      </w:r>
    </w:p>
  </w:endnote>
  <w:endnote w:type="continuationSeparator" w:id="1">
    <w:p w:rsidR="00AA0A03" w:rsidRDefault="00AA0A0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A03" w:rsidRDefault="00AA0A03" w:rsidP="00823710">
      <w:pPr>
        <w:spacing w:after="0" w:line="240" w:lineRule="auto"/>
      </w:pPr>
      <w:r>
        <w:separator/>
      </w:r>
    </w:p>
  </w:footnote>
  <w:footnote w:type="continuationSeparator" w:id="1">
    <w:p w:rsidR="00AA0A03" w:rsidRDefault="00AA0A0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F2273"/>
    <w:multiLevelType w:val="hybridMultilevel"/>
    <w:tmpl w:val="BEF8D4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04B6B"/>
    <w:multiLevelType w:val="hybridMultilevel"/>
    <w:tmpl w:val="1CE836E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66678D"/>
    <w:multiLevelType w:val="hybridMultilevel"/>
    <w:tmpl w:val="AABA3F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C41DE3"/>
    <w:multiLevelType w:val="hybridMultilevel"/>
    <w:tmpl w:val="AACCC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70335B"/>
    <w:multiLevelType w:val="hybridMultilevel"/>
    <w:tmpl w:val="E85E0C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EE4572"/>
    <w:multiLevelType w:val="hybridMultilevel"/>
    <w:tmpl w:val="C77C8F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F674C83"/>
    <w:multiLevelType w:val="hybridMultilevel"/>
    <w:tmpl w:val="ED6C0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9678D7"/>
    <w:multiLevelType w:val="hybridMultilevel"/>
    <w:tmpl w:val="42BCB7A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491708"/>
    <w:multiLevelType w:val="hybridMultilevel"/>
    <w:tmpl w:val="8F3ECA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77F49"/>
    <w:multiLevelType w:val="hybridMultilevel"/>
    <w:tmpl w:val="D84EA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D57B6"/>
    <w:multiLevelType w:val="hybridMultilevel"/>
    <w:tmpl w:val="47F84C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29"/>
  </w:num>
  <w:num w:numId="4">
    <w:abstractNumId w:val="27"/>
  </w:num>
  <w:num w:numId="5">
    <w:abstractNumId w:val="12"/>
  </w:num>
  <w:num w:numId="6">
    <w:abstractNumId w:val="20"/>
  </w:num>
  <w:num w:numId="7">
    <w:abstractNumId w:val="14"/>
  </w:num>
  <w:num w:numId="8">
    <w:abstractNumId w:val="0"/>
  </w:num>
  <w:num w:numId="9">
    <w:abstractNumId w:val="24"/>
  </w:num>
  <w:num w:numId="10">
    <w:abstractNumId w:val="1"/>
  </w:num>
  <w:num w:numId="11">
    <w:abstractNumId w:val="3"/>
  </w:num>
  <w:num w:numId="12">
    <w:abstractNumId w:val="28"/>
  </w:num>
  <w:num w:numId="13">
    <w:abstractNumId w:val="13"/>
  </w:num>
  <w:num w:numId="14">
    <w:abstractNumId w:val="43"/>
  </w:num>
  <w:num w:numId="15">
    <w:abstractNumId w:val="42"/>
  </w:num>
  <w:num w:numId="16">
    <w:abstractNumId w:val="2"/>
  </w:num>
  <w:num w:numId="17">
    <w:abstractNumId w:val="39"/>
  </w:num>
  <w:num w:numId="18">
    <w:abstractNumId w:val="15"/>
  </w:num>
  <w:num w:numId="19">
    <w:abstractNumId w:val="21"/>
  </w:num>
  <w:num w:numId="20">
    <w:abstractNumId w:val="44"/>
  </w:num>
  <w:num w:numId="21">
    <w:abstractNumId w:val="16"/>
  </w:num>
  <w:num w:numId="22">
    <w:abstractNumId w:val="35"/>
  </w:num>
  <w:num w:numId="23">
    <w:abstractNumId w:val="18"/>
  </w:num>
  <w:num w:numId="24">
    <w:abstractNumId w:val="32"/>
  </w:num>
  <w:num w:numId="25">
    <w:abstractNumId w:val="11"/>
  </w:num>
  <w:num w:numId="26">
    <w:abstractNumId w:val="26"/>
  </w:num>
  <w:num w:numId="27">
    <w:abstractNumId w:val="37"/>
  </w:num>
  <w:num w:numId="28">
    <w:abstractNumId w:val="36"/>
  </w:num>
  <w:num w:numId="29">
    <w:abstractNumId w:val="34"/>
  </w:num>
  <w:num w:numId="30">
    <w:abstractNumId w:val="38"/>
  </w:num>
  <w:num w:numId="31">
    <w:abstractNumId w:val="30"/>
  </w:num>
  <w:num w:numId="32">
    <w:abstractNumId w:val="9"/>
  </w:num>
  <w:num w:numId="33">
    <w:abstractNumId w:val="10"/>
  </w:num>
  <w:num w:numId="34">
    <w:abstractNumId w:val="8"/>
  </w:num>
  <w:num w:numId="35">
    <w:abstractNumId w:val="19"/>
  </w:num>
  <w:num w:numId="36">
    <w:abstractNumId w:val="25"/>
  </w:num>
  <w:num w:numId="37">
    <w:abstractNumId w:val="40"/>
  </w:num>
  <w:num w:numId="38">
    <w:abstractNumId w:val="23"/>
  </w:num>
  <w:num w:numId="39">
    <w:abstractNumId w:val="41"/>
  </w:num>
  <w:num w:numId="40">
    <w:abstractNumId w:val="7"/>
  </w:num>
  <w:num w:numId="41">
    <w:abstractNumId w:val="31"/>
  </w:num>
  <w:num w:numId="42">
    <w:abstractNumId w:val="6"/>
  </w:num>
  <w:num w:numId="43">
    <w:abstractNumId w:val="33"/>
  </w:num>
  <w:num w:numId="44">
    <w:abstractNumId w:val="17"/>
  </w:num>
  <w:num w:numId="45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0788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1123"/>
    <w:rsid w:val="0031206E"/>
    <w:rsid w:val="0032042C"/>
    <w:rsid w:val="00334388"/>
    <w:rsid w:val="003357B5"/>
    <w:rsid w:val="0034065C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454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17E71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2FD3"/>
    <w:rsid w:val="00593139"/>
    <w:rsid w:val="00595967"/>
    <w:rsid w:val="005A20C7"/>
    <w:rsid w:val="005A54B2"/>
    <w:rsid w:val="005C04FD"/>
    <w:rsid w:val="005C1151"/>
    <w:rsid w:val="005C2985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36820"/>
    <w:rsid w:val="00745687"/>
    <w:rsid w:val="00747964"/>
    <w:rsid w:val="00771A53"/>
    <w:rsid w:val="0077362C"/>
    <w:rsid w:val="00776B87"/>
    <w:rsid w:val="00783939"/>
    <w:rsid w:val="00787B6B"/>
    <w:rsid w:val="007925FE"/>
    <w:rsid w:val="007A155E"/>
    <w:rsid w:val="007A7115"/>
    <w:rsid w:val="007A7420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514E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0A03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104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8390E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359AC"/>
    <w:rsid w:val="00F444A3"/>
    <w:rsid w:val="00F45018"/>
    <w:rsid w:val="00F505CF"/>
    <w:rsid w:val="00F51973"/>
    <w:rsid w:val="00F520AB"/>
    <w:rsid w:val="00F62172"/>
    <w:rsid w:val="00F648B6"/>
    <w:rsid w:val="00F677E4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  <w:rsid w:val="00FE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2017-04-25T17:56:00Z</dcterms:created>
  <dcterms:modified xsi:type="dcterms:W3CDTF">2017-04-25T17:56:00Z</dcterms:modified>
</cp:coreProperties>
</file>