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5C2985">
        <w:rPr>
          <w:rFonts w:cstheme="minorHAnsi"/>
          <w:b/>
          <w:color w:val="0000CC"/>
          <w:w w:val="102"/>
          <w:sz w:val="28"/>
          <w:szCs w:val="28"/>
          <w:u w:val="single"/>
        </w:rPr>
        <w:t>N° 325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5C2985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Santa Tecla,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l</w:t>
      </w:r>
      <w:r w:rsidRPr="006F71EC">
        <w:rPr>
          <w:rFonts w:ascii="Arial Narrow" w:eastAsia="Arial Unicode MS" w:hAnsi="Arial Narrow" w:cs="Arial Unicode MS"/>
          <w:w w:val="102"/>
          <w:sz w:val="24"/>
        </w:rPr>
        <w:t xml:space="preserve">as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c</w:t>
      </w:r>
      <w:r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atorce 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>horas</w:t>
      </w:r>
      <w:r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con treinta</w:t>
      </w:r>
      <w:r w:rsidRPr="006F71EC"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minutos</w:t>
      </w:r>
      <w:r>
        <w:rPr>
          <w:rFonts w:ascii="Arial Narrow" w:eastAsia="Arial Unicode MS" w:hAnsi="Arial Narrow" w:cs="Arial Unicode MS"/>
          <w:color w:val="C00000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-4"/>
          <w:w w:val="102"/>
          <w:sz w:val="24"/>
        </w:rPr>
        <w:t>e</w:t>
      </w:r>
      <w:r w:rsidRPr="006F71EC">
        <w:rPr>
          <w:rFonts w:ascii="Arial Narrow" w:eastAsia="Arial Unicode MS" w:hAnsi="Arial Narrow" w:cs="Arial Unicode MS"/>
          <w:w w:val="102"/>
          <w:sz w:val="24"/>
        </w:rPr>
        <w:t>l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d</w:t>
      </w:r>
      <w:r w:rsidRPr="006F71EC">
        <w:rPr>
          <w:rFonts w:ascii="Arial Narrow" w:eastAsia="Arial Unicode MS" w:hAnsi="Arial Narrow" w:cs="Arial Unicode MS"/>
          <w:spacing w:val="1"/>
          <w:w w:val="102"/>
          <w:sz w:val="24"/>
        </w:rPr>
        <w:t>í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8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de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diciembre </w:t>
      </w:r>
      <w:r w:rsidRPr="006F71EC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de 2014</w:t>
      </w:r>
      <w:r w:rsidRPr="006F71EC">
        <w:rPr>
          <w:rFonts w:ascii="Arial Narrow" w:eastAsia="Arial Unicode MS" w:hAnsi="Arial Narrow" w:cs="Arial Unicode MS"/>
          <w:color w:val="000099"/>
          <w:w w:val="102"/>
          <w:sz w:val="24"/>
        </w:rPr>
        <w:t xml:space="preserve">,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el Ministerio de Agricultura y Ganadería luego de haber recibido y admitido la solicitud de información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Nº 325-2014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sobre:</w:t>
      </w:r>
    </w:p>
    <w:p w:rsidR="005C2985" w:rsidRPr="006F71EC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</w:p>
    <w:p w:rsidR="005C2985" w:rsidRPr="00FF28ED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FF28ED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IMPORTACIÓN ANUAL DE PRODUCTOS (SEMILLA MAÍZ) BLACO Y AMARILLO DE TODOS LOS PRODUCTOS.</w:t>
      </w:r>
    </w:p>
    <w:p w:rsidR="005C2985" w:rsidRPr="006F71EC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24"/>
        </w:rPr>
      </w:pPr>
    </w:p>
    <w:p w:rsidR="005C2985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  <w:r w:rsidRPr="006F71EC">
        <w:rPr>
          <w:rFonts w:ascii="Arial Narrow" w:eastAsia="Arial Unicode MS" w:hAnsi="Arial Narrow" w:cs="Arial Unicode MS"/>
          <w:w w:val="102"/>
          <w:sz w:val="24"/>
        </w:rPr>
        <w:t>Presentada ante la Oficina de Información y Respuesta de esta dependencia por parte de</w:t>
      </w:r>
      <w:r w:rsidRPr="006F71EC">
        <w:rPr>
          <w:rFonts w:ascii="Arial Narrow" w:eastAsia="Arial Unicode MS" w:hAnsi="Arial Narrow" w:cs="Arial Unicode MS"/>
          <w:b/>
          <w:color w:val="000099"/>
          <w:sz w:val="24"/>
        </w:rPr>
        <w:t>:</w:t>
      </w:r>
      <w:r>
        <w:rPr>
          <w:rFonts w:ascii="Arial Narrow" w:eastAsia="Arial Unicode MS" w:hAnsi="Arial Narrow" w:cs="Arial Unicode MS"/>
          <w:b/>
          <w:color w:val="000099"/>
          <w:sz w:val="24"/>
        </w:rPr>
        <w:t xml:space="preserve"> </w:t>
      </w:r>
      <w:r w:rsidRPr="005C2985">
        <w:rPr>
          <w:b/>
          <w:sz w:val="24"/>
          <w:highlight w:val="black"/>
        </w:rPr>
        <w:t>*****************</w:t>
      </w:r>
      <w:r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 xml:space="preserve"> </w:t>
      </w:r>
      <w:r w:rsidRPr="006F71EC">
        <w:rPr>
          <w:rFonts w:ascii="Arial Narrow" w:eastAsia="Arial Unicode MS" w:hAnsi="Arial Narrow" w:cs="Arial Unicode MS"/>
          <w:w w:val="102"/>
          <w:sz w:val="24"/>
        </w:rPr>
        <w:t>al respecto</w:t>
      </w:r>
      <w:r>
        <w:rPr>
          <w:rFonts w:ascii="Arial Narrow" w:eastAsia="Arial Unicode MS" w:hAnsi="Arial Narrow" w:cs="Arial Unicode MS"/>
          <w:w w:val="102"/>
          <w:sz w:val="24"/>
        </w:rPr>
        <w:t xml:space="preserve"> </w:t>
      </w:r>
      <w:r w:rsidRPr="005C2109">
        <w:rPr>
          <w:rFonts w:ascii="Arial Narrow" w:hAnsi="Arial Narrow" w:cstheme="minorHAnsi"/>
          <w:w w:val="102"/>
          <w:sz w:val="24"/>
        </w:rPr>
        <w:t xml:space="preserve">se estudió lo solicitado determinándose con base al art. 62 inciso 2º que parte de la misma ya está disponible al público. Por lo tanto resuelve: </w:t>
      </w:r>
    </w:p>
    <w:p w:rsidR="005C2985" w:rsidRPr="005C2109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="Arial Narrow" w:hAnsi="Arial Narrow" w:cstheme="minorHAnsi"/>
          <w:w w:val="102"/>
          <w:sz w:val="24"/>
        </w:rPr>
      </w:pPr>
    </w:p>
    <w:p w:rsidR="005C2985" w:rsidRPr="004B3E10" w:rsidRDefault="005C2985" w:rsidP="005C298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4B3E10">
        <w:rPr>
          <w:rFonts w:ascii="Arial Narrow" w:eastAsia="Arial Unicode MS" w:hAnsi="Arial Narrow" w:cs="Arial Unicode MS"/>
          <w:b/>
          <w:color w:val="000099"/>
          <w:w w:val="102"/>
          <w:sz w:val="24"/>
        </w:rPr>
        <w:t>ORIENTAR LA UBICACIÓN DE LA INFORMACIÓN SOLICITADA</w:t>
      </w:r>
    </w:p>
    <w:p w:rsidR="005C2985" w:rsidRPr="005C2109" w:rsidRDefault="005C2985" w:rsidP="005C2985">
      <w:pPr>
        <w:spacing w:after="0"/>
        <w:jc w:val="both"/>
        <w:rPr>
          <w:rFonts w:ascii="Arial Narrow" w:hAnsi="Arial Narrow" w:cstheme="minorHAnsi"/>
          <w:w w:val="102"/>
          <w:sz w:val="24"/>
        </w:rPr>
      </w:pPr>
    </w:p>
    <w:p w:rsidR="005C2985" w:rsidRPr="005C2109" w:rsidRDefault="005C2985" w:rsidP="005C2985">
      <w:pPr>
        <w:spacing w:after="0"/>
        <w:jc w:val="both"/>
        <w:rPr>
          <w:rFonts w:ascii="Arial Narrow" w:hAnsi="Arial Narrow" w:cstheme="minorHAnsi"/>
          <w:color w:val="000099"/>
          <w:w w:val="102"/>
          <w:sz w:val="24"/>
        </w:rPr>
      </w:pPr>
      <w:r w:rsidRPr="005C2109">
        <w:rPr>
          <w:rFonts w:ascii="Arial Narrow" w:hAnsi="Arial Narrow" w:cstheme="minorHAnsi"/>
          <w:w w:val="102"/>
          <w:sz w:val="24"/>
        </w:rPr>
        <w:t xml:space="preserve">La cual podrá consultarse, adquirirse o reproducirse en la página </w:t>
      </w:r>
      <w:r w:rsidRPr="005C2109">
        <w:rPr>
          <w:rFonts w:ascii="Arial Narrow" w:hAnsi="Arial Narrow" w:cstheme="minorHAnsi"/>
          <w:color w:val="000099"/>
          <w:w w:val="102"/>
          <w:sz w:val="24"/>
        </w:rPr>
        <w:t>web del MAG, www.mag.gob.sv</w:t>
      </w:r>
      <w:r w:rsidRPr="005C2109">
        <w:rPr>
          <w:rFonts w:ascii="Arial Narrow" w:hAnsi="Arial Narrow" w:cstheme="minorHAnsi"/>
          <w:w w:val="102"/>
          <w:sz w:val="24"/>
        </w:rPr>
        <w:t xml:space="preserve">, en la Sección </w:t>
      </w:r>
      <w:r>
        <w:rPr>
          <w:rFonts w:ascii="Arial Narrow" w:hAnsi="Arial Narrow" w:cstheme="minorHAnsi"/>
          <w:color w:val="000099"/>
          <w:w w:val="102"/>
          <w:sz w:val="24"/>
        </w:rPr>
        <w:t>Servicios</w:t>
      </w:r>
      <w:r w:rsidRPr="005C2109">
        <w:rPr>
          <w:rFonts w:ascii="Arial Narrow" w:hAnsi="Arial Narrow" w:cstheme="minorHAnsi"/>
          <w:color w:val="000099"/>
          <w:w w:val="102"/>
          <w:sz w:val="24"/>
        </w:rPr>
        <w:t>/</w:t>
      </w:r>
      <w:r>
        <w:rPr>
          <w:rFonts w:ascii="Arial Narrow" w:hAnsi="Arial Narrow" w:cstheme="minorHAnsi"/>
          <w:color w:val="000099"/>
          <w:w w:val="102"/>
          <w:sz w:val="24"/>
        </w:rPr>
        <w:t xml:space="preserve"> En Línea / Autorizaciones Fitozoosanitarias / Estadísticas. </w:t>
      </w:r>
    </w:p>
    <w:p w:rsidR="005C2985" w:rsidRPr="00635004" w:rsidRDefault="005C2985" w:rsidP="005C2985">
      <w:pPr>
        <w:spacing w:after="0" w:line="240" w:lineRule="auto"/>
        <w:jc w:val="both"/>
        <w:rPr>
          <w:rFonts w:ascii="Arial Narrow" w:hAnsi="Arial Narrow" w:cstheme="minorHAnsi"/>
          <w:color w:val="000099"/>
          <w:w w:val="102"/>
        </w:rPr>
      </w:pP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4B81" w:rsidRDefault="00524B81" w:rsidP="00823710">
      <w:pPr>
        <w:spacing w:after="0" w:line="240" w:lineRule="auto"/>
      </w:pPr>
      <w:r>
        <w:separator/>
      </w:r>
    </w:p>
  </w:endnote>
  <w:endnote w:type="continuationSeparator" w:id="1">
    <w:p w:rsidR="00524B81" w:rsidRDefault="00524B81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4B81" w:rsidRDefault="00524B81" w:rsidP="00823710">
      <w:pPr>
        <w:spacing w:after="0" w:line="240" w:lineRule="auto"/>
      </w:pPr>
      <w:r>
        <w:separator/>
      </w:r>
    </w:p>
  </w:footnote>
  <w:footnote w:type="continuationSeparator" w:id="1">
    <w:p w:rsidR="00524B81" w:rsidRDefault="00524B81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25"/>
  </w:num>
  <w:num w:numId="13">
    <w:abstractNumId w:val="11"/>
  </w:num>
  <w:num w:numId="14">
    <w:abstractNumId w:val="38"/>
  </w:num>
  <w:num w:numId="15">
    <w:abstractNumId w:val="37"/>
  </w:num>
  <w:num w:numId="16">
    <w:abstractNumId w:val="2"/>
  </w:num>
  <w:num w:numId="17">
    <w:abstractNumId w:val="34"/>
  </w:num>
  <w:num w:numId="18">
    <w:abstractNumId w:val="13"/>
  </w:num>
  <w:num w:numId="19">
    <w:abstractNumId w:val="18"/>
  </w:num>
  <w:num w:numId="20">
    <w:abstractNumId w:val="3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9"/>
  </w:num>
  <w:num w:numId="26">
    <w:abstractNumId w:val="23"/>
  </w:num>
  <w:num w:numId="27">
    <w:abstractNumId w:val="32"/>
  </w:num>
  <w:num w:numId="28">
    <w:abstractNumId w:val="31"/>
  </w:num>
  <w:num w:numId="29">
    <w:abstractNumId w:val="29"/>
  </w:num>
  <w:num w:numId="30">
    <w:abstractNumId w:val="33"/>
  </w:num>
  <w:num w:numId="31">
    <w:abstractNumId w:val="27"/>
  </w:num>
  <w:num w:numId="32">
    <w:abstractNumId w:val="7"/>
  </w:num>
  <w:num w:numId="33">
    <w:abstractNumId w:val="8"/>
  </w:num>
  <w:num w:numId="34">
    <w:abstractNumId w:val="6"/>
  </w:num>
  <w:num w:numId="35">
    <w:abstractNumId w:val="16"/>
  </w:num>
  <w:num w:numId="36">
    <w:abstractNumId w:val="22"/>
  </w:num>
  <w:num w:numId="37">
    <w:abstractNumId w:val="35"/>
  </w:num>
  <w:num w:numId="38">
    <w:abstractNumId w:val="20"/>
  </w:num>
  <w:num w:numId="39">
    <w:abstractNumId w:val="36"/>
  </w:num>
  <w:num w:numId="4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4B8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C2985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2017-04-25T17:52:00Z</dcterms:created>
  <dcterms:modified xsi:type="dcterms:W3CDTF">2017-04-25T17:52:00Z</dcterms:modified>
</cp:coreProperties>
</file>