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AF7" w:rsidRDefault="00C07AF7" w:rsidP="00F444A3">
      <w:pPr>
        <w:spacing w:after="0" w:line="240" w:lineRule="auto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</w:p>
    <w:p w:rsidR="00C43B60" w:rsidRDefault="007C4821" w:rsidP="00DF7F67">
      <w:pPr>
        <w:spacing w:after="0" w:line="240" w:lineRule="auto"/>
        <w:jc w:val="center"/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</w:pPr>
      <w:r w:rsidRPr="000E64AB">
        <w:rPr>
          <w:rFonts w:eastAsia="Arial Unicode MS" w:cstheme="majorBidi"/>
          <w:b/>
          <w:bCs/>
          <w:i/>
          <w:color w:val="C00000"/>
          <w:sz w:val="16"/>
          <w:szCs w:val="16"/>
          <w:lang w:eastAsia="en-US"/>
        </w:rPr>
        <w:t>Versión pública de acuerdo a lo dispuesto en el Art. 30 de la LAIP, se elimina el nombre por ser dato personal de acuerdo a lo establecido en el Art. 6 literal “a”; información confidencial Art. 6 literal “f”; y Art 19, todos de la LAIP, el dato se ubicaba en la pág. 1 de la presente resolución.</w:t>
      </w:r>
      <w:bookmarkStart w:id="0" w:name="_GoBack"/>
      <w:bookmarkEnd w:id="0"/>
    </w:p>
    <w:p w:rsidR="005E2BC6" w:rsidRDefault="005E2BC6" w:rsidP="00DF7F67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16"/>
          <w:szCs w:val="16"/>
        </w:rPr>
      </w:pPr>
    </w:p>
    <w:p w:rsidR="002C7E2F" w:rsidRPr="007205FC" w:rsidRDefault="002C7E2F" w:rsidP="00287D7A">
      <w:pPr>
        <w:spacing w:after="0" w:line="240" w:lineRule="auto"/>
        <w:jc w:val="center"/>
        <w:rPr>
          <w:rFonts w:cstheme="minorHAnsi"/>
          <w:b/>
          <w:color w:val="0000CC"/>
          <w:w w:val="102"/>
          <w:sz w:val="28"/>
          <w:szCs w:val="28"/>
          <w:u w:val="single"/>
        </w:rPr>
      </w:pPr>
      <w:r w:rsidRPr="007205FC">
        <w:rPr>
          <w:rFonts w:cstheme="minorHAnsi"/>
          <w:b/>
          <w:color w:val="0000CC"/>
          <w:w w:val="102"/>
          <w:sz w:val="28"/>
          <w:szCs w:val="28"/>
        </w:rPr>
        <w:t xml:space="preserve">RESOLUCIÓN EN RESPUESTA A SOLICITUD DE INFORMACIÓN </w:t>
      </w:r>
      <w:r w:rsidR="007A7420">
        <w:rPr>
          <w:rFonts w:cstheme="minorHAnsi"/>
          <w:b/>
          <w:color w:val="0000CC"/>
          <w:w w:val="102"/>
          <w:sz w:val="28"/>
          <w:szCs w:val="28"/>
          <w:u w:val="single"/>
        </w:rPr>
        <w:t>N° 324</w:t>
      </w:r>
      <w:r w:rsidRPr="007205FC">
        <w:rPr>
          <w:rFonts w:cstheme="minorHAnsi"/>
          <w:b/>
          <w:color w:val="0000CC"/>
          <w:w w:val="102"/>
          <w:sz w:val="28"/>
          <w:szCs w:val="28"/>
          <w:u w:val="single"/>
        </w:rPr>
        <w:t>-2014</w:t>
      </w:r>
    </w:p>
    <w:p w:rsidR="00C84178" w:rsidRDefault="00C84178" w:rsidP="00C8417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w w:val="102"/>
          <w:szCs w:val="24"/>
        </w:rPr>
      </w:pPr>
    </w:p>
    <w:p w:rsidR="007A7420" w:rsidRDefault="007A7420" w:rsidP="007A742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w w:val="102"/>
          <w:sz w:val="24"/>
          <w:szCs w:val="24"/>
        </w:rPr>
      </w:pPr>
      <w:r w:rsidRPr="00C832A6">
        <w:rPr>
          <w:rFonts w:eastAsia="Arial Unicode MS" w:cstheme="minorHAnsi"/>
          <w:w w:val="102"/>
          <w:sz w:val="24"/>
          <w:szCs w:val="24"/>
        </w:rPr>
        <w:t>Santa Tecla,</w:t>
      </w:r>
      <w:r>
        <w:rPr>
          <w:rFonts w:eastAsia="Arial Unicode MS" w:cstheme="minorHAnsi"/>
          <w:w w:val="102"/>
          <w:sz w:val="24"/>
          <w:szCs w:val="24"/>
        </w:rPr>
        <w:t xml:space="preserve"> </w:t>
      </w:r>
      <w:r w:rsidRPr="00C832A6">
        <w:rPr>
          <w:rFonts w:eastAsia="Arial Unicode MS" w:cstheme="minorHAnsi"/>
          <w:w w:val="102"/>
          <w:sz w:val="24"/>
          <w:szCs w:val="24"/>
        </w:rPr>
        <w:t>a</w:t>
      </w:r>
      <w:r>
        <w:rPr>
          <w:rFonts w:eastAsia="Arial Unicode MS" w:cstheme="minorHAnsi"/>
          <w:w w:val="102"/>
          <w:sz w:val="24"/>
          <w:szCs w:val="24"/>
        </w:rPr>
        <w:t xml:space="preserve"> </w:t>
      </w:r>
      <w:r w:rsidRPr="00C832A6">
        <w:rPr>
          <w:rFonts w:eastAsia="Arial Unicode MS" w:cstheme="minorHAnsi"/>
          <w:spacing w:val="1"/>
          <w:w w:val="102"/>
          <w:sz w:val="24"/>
          <w:szCs w:val="24"/>
        </w:rPr>
        <w:t>l</w:t>
      </w:r>
      <w:r w:rsidRPr="00C832A6">
        <w:rPr>
          <w:rFonts w:eastAsia="Arial Unicode MS" w:cstheme="minorHAnsi"/>
          <w:w w:val="102"/>
          <w:sz w:val="24"/>
          <w:szCs w:val="24"/>
        </w:rPr>
        <w:t xml:space="preserve">as </w:t>
      </w:r>
      <w:r>
        <w:rPr>
          <w:rFonts w:eastAsia="Arial Unicode MS" w:cstheme="minorHAnsi"/>
          <w:color w:val="C00000"/>
          <w:w w:val="102"/>
          <w:sz w:val="24"/>
          <w:szCs w:val="24"/>
        </w:rPr>
        <w:t xml:space="preserve">quince </w:t>
      </w:r>
      <w:r w:rsidRPr="00C832A6">
        <w:rPr>
          <w:rFonts w:eastAsia="Arial Unicode MS" w:cstheme="minorHAnsi"/>
          <w:color w:val="C00000"/>
          <w:w w:val="102"/>
          <w:sz w:val="24"/>
          <w:szCs w:val="24"/>
        </w:rPr>
        <w:t xml:space="preserve">horas con </w:t>
      </w:r>
      <w:r>
        <w:rPr>
          <w:rFonts w:eastAsia="Arial Unicode MS" w:cstheme="minorHAnsi"/>
          <w:color w:val="C00000"/>
          <w:w w:val="102"/>
          <w:sz w:val="24"/>
          <w:szCs w:val="24"/>
        </w:rPr>
        <w:t xml:space="preserve">treinta </w:t>
      </w:r>
      <w:r w:rsidRPr="00C832A6">
        <w:rPr>
          <w:rFonts w:eastAsia="Arial Unicode MS" w:cstheme="minorHAnsi"/>
          <w:color w:val="C00000"/>
          <w:w w:val="102"/>
          <w:sz w:val="24"/>
          <w:szCs w:val="24"/>
        </w:rPr>
        <w:t>minutos</w:t>
      </w:r>
      <w:r>
        <w:rPr>
          <w:rFonts w:eastAsia="Arial Unicode MS" w:cstheme="minorHAnsi"/>
          <w:color w:val="C00000"/>
          <w:w w:val="102"/>
          <w:sz w:val="24"/>
          <w:szCs w:val="24"/>
        </w:rPr>
        <w:t xml:space="preserve"> </w:t>
      </w:r>
      <w:r w:rsidRPr="00C832A6">
        <w:rPr>
          <w:rFonts w:eastAsia="Arial Unicode MS" w:cstheme="minorHAnsi"/>
          <w:w w:val="102"/>
          <w:sz w:val="24"/>
          <w:szCs w:val="24"/>
        </w:rPr>
        <w:t>d</w:t>
      </w:r>
      <w:r w:rsidRPr="00C832A6">
        <w:rPr>
          <w:rFonts w:eastAsia="Arial Unicode MS" w:cstheme="minorHAnsi"/>
          <w:spacing w:val="-4"/>
          <w:w w:val="102"/>
          <w:sz w:val="24"/>
          <w:szCs w:val="24"/>
        </w:rPr>
        <w:t>e</w:t>
      </w:r>
      <w:r w:rsidRPr="00C832A6">
        <w:rPr>
          <w:rFonts w:eastAsia="Arial Unicode MS" w:cstheme="minorHAnsi"/>
          <w:w w:val="102"/>
          <w:sz w:val="24"/>
          <w:szCs w:val="24"/>
        </w:rPr>
        <w:t>l</w:t>
      </w:r>
      <w:r>
        <w:rPr>
          <w:rFonts w:eastAsia="Arial Unicode MS" w:cstheme="minorHAnsi"/>
          <w:w w:val="102"/>
          <w:sz w:val="24"/>
          <w:szCs w:val="24"/>
        </w:rPr>
        <w:t xml:space="preserve"> </w:t>
      </w:r>
      <w:r w:rsidRPr="00C832A6">
        <w:rPr>
          <w:rFonts w:eastAsia="Arial Unicode MS" w:cstheme="minorHAnsi"/>
          <w:w w:val="102"/>
          <w:sz w:val="24"/>
          <w:szCs w:val="24"/>
        </w:rPr>
        <w:t>d</w:t>
      </w:r>
      <w:r w:rsidRPr="00C832A6">
        <w:rPr>
          <w:rFonts w:eastAsia="Arial Unicode MS" w:cstheme="minorHAnsi"/>
          <w:spacing w:val="1"/>
          <w:w w:val="102"/>
          <w:sz w:val="24"/>
          <w:szCs w:val="24"/>
        </w:rPr>
        <w:t>í</w:t>
      </w:r>
      <w:r w:rsidRPr="00C832A6">
        <w:rPr>
          <w:rFonts w:eastAsia="Arial Unicode MS" w:cstheme="minorHAnsi"/>
          <w:w w:val="102"/>
          <w:sz w:val="24"/>
          <w:szCs w:val="24"/>
        </w:rPr>
        <w:t>a</w:t>
      </w:r>
      <w:r>
        <w:rPr>
          <w:rFonts w:eastAsia="Arial Unicode MS" w:cstheme="minorHAnsi"/>
          <w:w w:val="102"/>
          <w:sz w:val="24"/>
          <w:szCs w:val="24"/>
        </w:rPr>
        <w:t xml:space="preserve"> </w:t>
      </w:r>
      <w:r>
        <w:rPr>
          <w:rFonts w:eastAsia="Arial Unicode MS" w:cstheme="minorHAnsi"/>
          <w:b/>
          <w:color w:val="000099"/>
          <w:w w:val="102"/>
          <w:sz w:val="24"/>
          <w:szCs w:val="24"/>
        </w:rPr>
        <w:t>5</w:t>
      </w:r>
      <w:r w:rsidRPr="00C832A6">
        <w:rPr>
          <w:rFonts w:eastAsia="Arial Unicode MS" w:cstheme="minorHAnsi"/>
          <w:b/>
          <w:color w:val="000099"/>
          <w:w w:val="102"/>
          <w:sz w:val="24"/>
          <w:szCs w:val="24"/>
        </w:rPr>
        <w:t xml:space="preserve"> de </w:t>
      </w:r>
      <w:r>
        <w:rPr>
          <w:rFonts w:eastAsia="Arial Unicode MS" w:cstheme="minorHAnsi"/>
          <w:b/>
          <w:color w:val="000099"/>
          <w:w w:val="102"/>
          <w:sz w:val="24"/>
          <w:szCs w:val="24"/>
        </w:rPr>
        <w:t xml:space="preserve">diciembre </w:t>
      </w:r>
      <w:r w:rsidRPr="00C832A6">
        <w:rPr>
          <w:rFonts w:eastAsia="Arial Unicode MS" w:cstheme="minorHAnsi"/>
          <w:b/>
          <w:color w:val="000099"/>
          <w:w w:val="102"/>
          <w:sz w:val="24"/>
          <w:szCs w:val="24"/>
        </w:rPr>
        <w:t>de 2014</w:t>
      </w:r>
      <w:r w:rsidRPr="00C832A6">
        <w:rPr>
          <w:rFonts w:eastAsia="Arial Unicode MS" w:cstheme="minorHAnsi"/>
          <w:w w:val="102"/>
          <w:sz w:val="24"/>
          <w:szCs w:val="24"/>
        </w:rPr>
        <w:t xml:space="preserve">, el Ministerio de Agricultura y Ganadería luego de haber recibido y admitido la solicitud de información </w:t>
      </w:r>
      <w:r>
        <w:rPr>
          <w:rFonts w:eastAsia="Arial Unicode MS" w:cstheme="minorHAnsi"/>
          <w:b/>
          <w:color w:val="000099"/>
          <w:w w:val="102"/>
          <w:sz w:val="24"/>
          <w:szCs w:val="24"/>
        </w:rPr>
        <w:t>Nº 324-2014</w:t>
      </w:r>
      <w:r w:rsidRPr="00C832A6">
        <w:rPr>
          <w:rFonts w:eastAsia="Arial Unicode MS" w:cstheme="minorHAnsi"/>
          <w:w w:val="102"/>
          <w:sz w:val="24"/>
          <w:szCs w:val="24"/>
        </w:rPr>
        <w:t xml:space="preserve"> sobre:</w:t>
      </w:r>
    </w:p>
    <w:p w:rsidR="007A7420" w:rsidRPr="00F064E8" w:rsidRDefault="007A7420" w:rsidP="007A742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w w:val="102"/>
          <w:sz w:val="16"/>
          <w:szCs w:val="24"/>
        </w:rPr>
      </w:pPr>
    </w:p>
    <w:p w:rsidR="007A7420" w:rsidRDefault="007A7420" w:rsidP="007A742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="Arial Unicode MS" w:cstheme="minorHAnsi"/>
          <w:b/>
          <w:color w:val="000099"/>
          <w:w w:val="102"/>
          <w:sz w:val="24"/>
          <w:szCs w:val="24"/>
        </w:rPr>
      </w:pPr>
      <w:r w:rsidRPr="00F064E8">
        <w:rPr>
          <w:rFonts w:eastAsia="Arial Unicode MS" w:cstheme="minorHAnsi"/>
          <w:b/>
          <w:color w:val="000099"/>
          <w:w w:val="102"/>
          <w:sz w:val="24"/>
          <w:szCs w:val="24"/>
        </w:rPr>
        <w:t>Proyectos para los Agricultores en el año 2015</w:t>
      </w:r>
    </w:p>
    <w:p w:rsidR="007A7420" w:rsidRPr="00F064E8" w:rsidRDefault="007A7420" w:rsidP="007A742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="Arial Unicode MS" w:cstheme="minorHAnsi"/>
          <w:b/>
          <w:color w:val="000099"/>
          <w:w w:val="102"/>
          <w:sz w:val="16"/>
          <w:szCs w:val="24"/>
        </w:rPr>
      </w:pPr>
    </w:p>
    <w:p w:rsidR="007A7420" w:rsidRPr="00C832A6" w:rsidRDefault="007A7420" w:rsidP="007A742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24"/>
          <w:szCs w:val="24"/>
        </w:rPr>
      </w:pPr>
      <w:r w:rsidRPr="00C832A6">
        <w:rPr>
          <w:rFonts w:eastAsia="Arial Unicode MS" w:cstheme="minorHAnsi"/>
          <w:w w:val="102"/>
          <w:sz w:val="24"/>
          <w:szCs w:val="24"/>
        </w:rPr>
        <w:t>Presentada ante la Oficina de Información y Respuesta de esta dependencia por parte de</w:t>
      </w:r>
      <w:r w:rsidRPr="00C832A6">
        <w:rPr>
          <w:rFonts w:eastAsia="Arial Unicode MS" w:cstheme="minorHAnsi"/>
          <w:sz w:val="24"/>
          <w:szCs w:val="24"/>
        </w:rPr>
        <w:t>:</w:t>
      </w:r>
      <w:r>
        <w:rPr>
          <w:rFonts w:eastAsia="Arial Unicode MS" w:cstheme="minorHAnsi"/>
          <w:sz w:val="24"/>
          <w:szCs w:val="24"/>
        </w:rPr>
        <w:t xml:space="preserve"> </w:t>
      </w:r>
      <w:r w:rsidRPr="007A7420">
        <w:rPr>
          <w:rFonts w:eastAsia="Arial Unicode MS" w:cstheme="minorHAnsi"/>
          <w:b/>
          <w:sz w:val="24"/>
          <w:szCs w:val="24"/>
          <w:highlight w:val="black"/>
        </w:rPr>
        <w:t>****************</w:t>
      </w:r>
      <w:r w:rsidRPr="00C832A6">
        <w:rPr>
          <w:rFonts w:eastAsia="Arial Unicode MS" w:cstheme="minorHAnsi"/>
          <w:b/>
          <w:w w:val="102"/>
          <w:sz w:val="24"/>
          <w:szCs w:val="24"/>
        </w:rPr>
        <w:t xml:space="preserve">, </w:t>
      </w:r>
      <w:r w:rsidRPr="00C832A6">
        <w:rPr>
          <w:rFonts w:eastAsia="Arial Unicode MS" w:cstheme="minorHAnsi"/>
          <w:sz w:val="24"/>
          <w:szCs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parte de la información solicitada no se encuentra entre las excepciones  enumeradas en los arts. 19 y 24 de la Ley, y 19 del Reglamento, resuelve: </w:t>
      </w:r>
    </w:p>
    <w:p w:rsidR="007A7420" w:rsidRPr="00C832A6" w:rsidRDefault="007A7420" w:rsidP="007A742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eastAsia="Arial Unicode MS" w:cstheme="minorHAnsi"/>
          <w:b/>
          <w:color w:val="0000CC"/>
          <w:sz w:val="12"/>
          <w:szCs w:val="24"/>
        </w:rPr>
      </w:pPr>
    </w:p>
    <w:p w:rsidR="007A7420" w:rsidRPr="00C832A6" w:rsidRDefault="007A7420" w:rsidP="007A742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center"/>
        <w:rPr>
          <w:rFonts w:eastAsia="Arial Unicode MS" w:cstheme="minorHAnsi"/>
          <w:b/>
          <w:color w:val="000099"/>
          <w:sz w:val="24"/>
          <w:szCs w:val="24"/>
        </w:rPr>
      </w:pPr>
    </w:p>
    <w:p w:rsidR="007A7420" w:rsidRDefault="007A7420" w:rsidP="007A742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="Arial Unicode MS" w:cstheme="minorHAnsi"/>
          <w:b/>
          <w:color w:val="000099"/>
          <w:sz w:val="28"/>
          <w:szCs w:val="24"/>
        </w:rPr>
      </w:pPr>
      <w:r w:rsidRPr="00002D14">
        <w:rPr>
          <w:rFonts w:eastAsia="Arial Unicode MS" w:cstheme="minorHAnsi"/>
          <w:b/>
          <w:color w:val="000099"/>
          <w:sz w:val="28"/>
          <w:szCs w:val="24"/>
        </w:rPr>
        <w:t>PROPORCIONAR LA INFORMACIÓN PÚBLICA SOLICITADA QUE SE DESCRIBE A CONTINUACIÓN EN LA PRESENTE RESOLUCIÓN</w:t>
      </w:r>
    </w:p>
    <w:p w:rsidR="007A7420" w:rsidRPr="00C832A6" w:rsidRDefault="007A7420" w:rsidP="007A742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eastAsia="Arial Unicode MS" w:cstheme="minorHAnsi"/>
          <w:b/>
          <w:color w:val="000099"/>
          <w:sz w:val="28"/>
          <w:szCs w:val="24"/>
        </w:rPr>
      </w:pPr>
    </w:p>
    <w:p w:rsidR="007A7420" w:rsidRPr="00002D14" w:rsidRDefault="007A7420" w:rsidP="007A742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color w:val="0000CC"/>
          <w:w w:val="102"/>
          <w:sz w:val="24"/>
        </w:rPr>
      </w:pPr>
      <w:r w:rsidRPr="00002D14">
        <w:rPr>
          <w:rFonts w:eastAsia="Arial Unicode MS" w:cstheme="minorHAnsi"/>
          <w:color w:val="0000CC"/>
          <w:w w:val="102"/>
          <w:sz w:val="24"/>
        </w:rPr>
        <w:t>El Ministerio de Agricultura y Ganadería continuará ejecutando el Programa de Paquetes Agrícolas por medio del cual se provee de semilla de maíz y fertilizante, y de semilla de frijol a los agricultores y agricultoras en pequeño, éste se mantendrá para el 2015; con respecto a otros programas el MAG está en un proceso de planificación estratégica bajo lineamientos y coordinación general de la Secretaría Técnica y de Planificación de la Presidencia de la República, de la que surgirán nuevas propuestas de apoyo a los agricultores, razón por la cual no se puede brindar más información por el momento, invitándoles a estar pendiente de los comunicados oficiales sobre dichos programas.</w:t>
      </w:r>
    </w:p>
    <w:p w:rsidR="00B52104" w:rsidRPr="00C832A6" w:rsidRDefault="00B52104" w:rsidP="00B5210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eastAsia="Arial Unicode MS" w:cstheme="minorHAnsi"/>
          <w:sz w:val="14"/>
        </w:rPr>
      </w:pPr>
    </w:p>
    <w:p w:rsidR="00287D7A" w:rsidRDefault="00287D7A" w:rsidP="005F3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F677E4" w:rsidRDefault="00F677E4" w:rsidP="005F3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F677E4" w:rsidRDefault="00F677E4" w:rsidP="005F3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736820" w:rsidRDefault="00736820" w:rsidP="005F3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736820" w:rsidRPr="00287D7A" w:rsidRDefault="00736820" w:rsidP="005F3FA0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spacing w:val="2"/>
          <w:sz w:val="24"/>
          <w:szCs w:val="24"/>
        </w:rPr>
      </w:pPr>
    </w:p>
    <w:p w:rsidR="00020DC5" w:rsidRPr="005251F3" w:rsidRDefault="00020DC5" w:rsidP="00020DC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25146C" w:rsidRDefault="00020DC5" w:rsidP="007C4821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  <w:w w:val="102"/>
        </w:rPr>
      </w:pPr>
      <w:r w:rsidRPr="005251F3">
        <w:rPr>
          <w:rFonts w:cs="Calibri"/>
          <w:b/>
          <w:spacing w:val="2"/>
        </w:rPr>
        <w:t xml:space="preserve">    O</w:t>
      </w:r>
      <w:r w:rsidRPr="005251F3">
        <w:rPr>
          <w:rFonts w:cs="Calibri"/>
          <w:b/>
          <w:spacing w:val="-3"/>
        </w:rPr>
        <w:t>f</w:t>
      </w:r>
      <w:r w:rsidRPr="005251F3">
        <w:rPr>
          <w:rFonts w:cs="Calibri"/>
          <w:b/>
          <w:spacing w:val="3"/>
        </w:rPr>
        <w:t>i</w:t>
      </w:r>
      <w:r w:rsidRPr="005251F3">
        <w:rPr>
          <w:rFonts w:cs="Calibri"/>
          <w:b/>
          <w:spacing w:val="-2"/>
        </w:rPr>
        <w:t>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2"/>
        </w:rPr>
        <w:t>a</w:t>
      </w:r>
      <w:r w:rsidRPr="005251F3">
        <w:rPr>
          <w:rFonts w:cs="Calibri"/>
          <w:b/>
        </w:rPr>
        <w:t>l</w:t>
      </w:r>
      <w:r w:rsidRPr="005251F3">
        <w:rPr>
          <w:rFonts w:ascii="Times New Roman" w:hAnsi="Times New Roman"/>
          <w:b/>
          <w:spacing w:val="7"/>
        </w:rPr>
        <w:t xml:space="preserve"> </w:t>
      </w:r>
      <w:r w:rsidRPr="005251F3">
        <w:rPr>
          <w:rFonts w:cs="Calibri"/>
          <w:b/>
        </w:rPr>
        <w:t>de</w:t>
      </w:r>
      <w:r w:rsidRPr="005251F3">
        <w:rPr>
          <w:rFonts w:ascii="Times New Roman" w:hAnsi="Times New Roman"/>
          <w:b/>
          <w:spacing w:val="-2"/>
        </w:rPr>
        <w:t xml:space="preserve"> 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</w:rPr>
        <w:t>n</w:t>
      </w:r>
      <w:r w:rsidRPr="005251F3">
        <w:rPr>
          <w:rFonts w:cs="Calibri"/>
          <w:b/>
          <w:spacing w:val="-1"/>
        </w:rPr>
        <w:t>fo</w:t>
      </w:r>
      <w:r w:rsidRPr="005251F3">
        <w:rPr>
          <w:rFonts w:cs="Calibri"/>
          <w:b/>
        </w:rPr>
        <w:t>r</w:t>
      </w:r>
      <w:r w:rsidRPr="005251F3">
        <w:rPr>
          <w:rFonts w:cs="Calibri"/>
          <w:b/>
          <w:spacing w:val="1"/>
        </w:rPr>
        <w:t>m</w:t>
      </w:r>
      <w:r w:rsidRPr="005251F3">
        <w:rPr>
          <w:rFonts w:cs="Calibri"/>
          <w:b/>
          <w:spacing w:val="-2"/>
        </w:rPr>
        <w:t>ac</w:t>
      </w:r>
      <w:r w:rsidRPr="005251F3">
        <w:rPr>
          <w:rFonts w:cs="Calibri"/>
          <w:b/>
          <w:spacing w:val="1"/>
        </w:rPr>
        <w:t>i</w:t>
      </w:r>
      <w:r w:rsidRPr="005251F3">
        <w:rPr>
          <w:rFonts w:cs="Calibri"/>
          <w:b/>
          <w:spacing w:val="-1"/>
        </w:rPr>
        <w:t>ó</w:t>
      </w:r>
      <w:r w:rsidRPr="005251F3">
        <w:rPr>
          <w:rFonts w:cs="Calibri"/>
          <w:b/>
        </w:rPr>
        <w:t>n</w:t>
      </w:r>
      <w:r w:rsidRPr="005251F3">
        <w:rPr>
          <w:rFonts w:ascii="Times New Roman" w:hAnsi="Times New Roman"/>
          <w:b/>
          <w:spacing w:val="16"/>
        </w:rPr>
        <w:t xml:space="preserve"> </w:t>
      </w:r>
      <w:r w:rsidRPr="005251F3">
        <w:rPr>
          <w:rFonts w:cs="Calibri"/>
          <w:b/>
          <w:spacing w:val="3"/>
          <w:w w:val="102"/>
        </w:rPr>
        <w:t>I</w:t>
      </w:r>
      <w:r w:rsidRPr="005251F3">
        <w:rPr>
          <w:rFonts w:cs="Calibri"/>
          <w:b/>
          <w:spacing w:val="-3"/>
          <w:w w:val="102"/>
        </w:rPr>
        <w:t>n</w:t>
      </w:r>
      <w:r w:rsidRPr="005251F3">
        <w:rPr>
          <w:rFonts w:cs="Calibri"/>
          <w:b/>
          <w:w w:val="102"/>
        </w:rPr>
        <w:t>st</w:t>
      </w:r>
      <w:r w:rsidRPr="005251F3">
        <w:rPr>
          <w:rFonts w:cs="Calibri"/>
          <w:b/>
          <w:spacing w:val="-1"/>
          <w:w w:val="102"/>
        </w:rPr>
        <w:t>i</w:t>
      </w:r>
      <w:r w:rsidRPr="005251F3">
        <w:rPr>
          <w:rFonts w:cs="Calibri"/>
          <w:b/>
          <w:w w:val="102"/>
        </w:rPr>
        <w:t>tu</w:t>
      </w:r>
      <w:r w:rsidRPr="005251F3">
        <w:rPr>
          <w:rFonts w:cs="Calibri"/>
          <w:b/>
          <w:spacing w:val="-2"/>
          <w:w w:val="102"/>
        </w:rPr>
        <w:t>c</w:t>
      </w:r>
      <w:r w:rsidRPr="005251F3">
        <w:rPr>
          <w:rFonts w:cs="Calibri"/>
          <w:b/>
          <w:spacing w:val="1"/>
          <w:w w:val="102"/>
        </w:rPr>
        <w:t>i</w:t>
      </w:r>
      <w:r w:rsidRPr="005251F3">
        <w:rPr>
          <w:rFonts w:cs="Calibri"/>
          <w:b/>
          <w:spacing w:val="-1"/>
          <w:w w:val="102"/>
        </w:rPr>
        <w:t>o</w:t>
      </w:r>
      <w:r w:rsidRPr="005251F3">
        <w:rPr>
          <w:rFonts w:cs="Calibri"/>
          <w:b/>
          <w:w w:val="102"/>
        </w:rPr>
        <w:t>nal</w:t>
      </w:r>
    </w:p>
    <w:sectPr w:rsidR="0025146C" w:rsidSect="008746F7">
      <w:headerReference w:type="default" r:id="rId8"/>
      <w:footerReference w:type="default" r:id="rId9"/>
      <w:pgSz w:w="12240" w:h="15840" w:code="1"/>
      <w:pgMar w:top="1702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56EA" w:rsidRDefault="007256EA" w:rsidP="00823710">
      <w:pPr>
        <w:spacing w:after="0" w:line="240" w:lineRule="auto"/>
      </w:pPr>
      <w:r>
        <w:separator/>
      </w:r>
    </w:p>
  </w:endnote>
  <w:endnote w:type="continuationSeparator" w:id="1">
    <w:p w:rsidR="007256EA" w:rsidRDefault="007256EA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FA0" w:rsidRDefault="005F3FA0" w:rsidP="005F3FA0">
    <w:pPr>
      <w:spacing w:after="0" w:line="240" w:lineRule="auto"/>
      <w:jc w:val="both"/>
      <w:rPr>
        <w:rFonts w:ascii="Arial Narrow" w:hAnsi="Arial Narrow" w:cstheme="minorHAnsi"/>
        <w:w w:val="102"/>
        <w:sz w:val="20"/>
      </w:rPr>
    </w:pPr>
  </w:p>
  <w:p w:rsidR="00123F84" w:rsidRPr="005F3FA0" w:rsidRDefault="005F3FA0" w:rsidP="005F3FA0">
    <w:pPr>
      <w:spacing w:after="0" w:line="240" w:lineRule="auto"/>
      <w:jc w:val="both"/>
      <w:rPr>
        <w:rFonts w:eastAsia="Arial Unicode MS" w:cstheme="minorHAnsi"/>
        <w:b/>
        <w:color w:val="C00000"/>
        <w:w w:val="102"/>
        <w:sz w:val="16"/>
        <w:szCs w:val="16"/>
      </w:rPr>
    </w:pPr>
    <w:r w:rsidRPr="005F3FA0">
      <w:rPr>
        <w:rFonts w:ascii="Arial Narrow" w:hAnsi="Arial Narrow" w:cstheme="minorHAnsi"/>
        <w:b/>
        <w:w w:val="102"/>
        <w:sz w:val="16"/>
        <w:szCs w:val="16"/>
      </w:rPr>
      <w:t>Si después de analizar lo anteriormente expuesto decide interponer un recurso de apelación tiene el derecho de hacerlo según lo dispuesto en el Art 82 y 83 de la LAIP.</w:t>
    </w:r>
    <w:r w:rsidR="00464F33" w:rsidRPr="005F3FA0">
      <w:rPr>
        <w:b/>
        <w:noProof/>
        <w:sz w:val="16"/>
        <w:szCs w:val="16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left:0;text-align:left;margin-left:-19.55pt;margin-top:26.4pt;width:461.25pt;height:65.95pt;z-index:251665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56EA" w:rsidRDefault="007256EA" w:rsidP="00823710">
      <w:pPr>
        <w:spacing w:after="0" w:line="240" w:lineRule="auto"/>
      </w:pPr>
      <w:r>
        <w:separator/>
      </w:r>
    </w:p>
  </w:footnote>
  <w:footnote w:type="continuationSeparator" w:id="1">
    <w:p w:rsidR="007256EA" w:rsidRDefault="007256EA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464F33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 w:rsidRPr="00464F33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73.05pt;margin-top:-2.75pt;width:90pt;height:49.35pt;z-index:251663360">
          <v:imagedata r:id="rId1" o:title=""/>
          <w10:wrap type="square"/>
        </v:shape>
      </w:pict>
    </w:r>
    <w:r w:rsidR="008D040E"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-259080</wp:posOffset>
          </wp:positionH>
          <wp:positionV relativeFrom="margin">
            <wp:posOffset>-875665</wp:posOffset>
          </wp:positionV>
          <wp:extent cx="1248410" cy="78486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4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464F33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C57"/>
    <w:multiLevelType w:val="hybridMultilevel"/>
    <w:tmpl w:val="9A58A1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10977"/>
    <w:multiLevelType w:val="hybridMultilevel"/>
    <w:tmpl w:val="AA947C6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46774A"/>
    <w:multiLevelType w:val="hybridMultilevel"/>
    <w:tmpl w:val="61B608E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70F74F7"/>
    <w:multiLevelType w:val="hybridMultilevel"/>
    <w:tmpl w:val="FF4475F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66678D"/>
    <w:multiLevelType w:val="hybridMultilevel"/>
    <w:tmpl w:val="AABA3F2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A42262"/>
    <w:multiLevelType w:val="hybridMultilevel"/>
    <w:tmpl w:val="81F87D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6C30B5"/>
    <w:multiLevelType w:val="hybridMultilevel"/>
    <w:tmpl w:val="91BA1C0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276C4"/>
    <w:multiLevelType w:val="hybridMultilevel"/>
    <w:tmpl w:val="063A2C4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9">
    <w:nsid w:val="15F918AF"/>
    <w:multiLevelType w:val="hybridMultilevel"/>
    <w:tmpl w:val="6DEA259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7113EC"/>
    <w:multiLevelType w:val="hybridMultilevel"/>
    <w:tmpl w:val="131C589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9B5A67"/>
    <w:multiLevelType w:val="hybridMultilevel"/>
    <w:tmpl w:val="B09C038A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91A3037"/>
    <w:multiLevelType w:val="hybridMultilevel"/>
    <w:tmpl w:val="EC62F02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D21DE7"/>
    <w:multiLevelType w:val="hybridMultilevel"/>
    <w:tmpl w:val="D1F64A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DC21D5"/>
    <w:multiLevelType w:val="hybridMultilevel"/>
    <w:tmpl w:val="6300711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7B64CE"/>
    <w:multiLevelType w:val="hybridMultilevel"/>
    <w:tmpl w:val="DE32D9A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070335B"/>
    <w:multiLevelType w:val="hybridMultilevel"/>
    <w:tmpl w:val="E85E0C9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28238B"/>
    <w:multiLevelType w:val="hybridMultilevel"/>
    <w:tmpl w:val="8FBA6FB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677882"/>
    <w:multiLevelType w:val="hybridMultilevel"/>
    <w:tmpl w:val="D794DD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9EE4572"/>
    <w:multiLevelType w:val="hybridMultilevel"/>
    <w:tmpl w:val="C77C8F9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BDF425A"/>
    <w:multiLevelType w:val="hybridMultilevel"/>
    <w:tmpl w:val="8F38C15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2F674C83"/>
    <w:multiLevelType w:val="hybridMultilevel"/>
    <w:tmpl w:val="ED6C0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267408"/>
    <w:multiLevelType w:val="hybridMultilevel"/>
    <w:tmpl w:val="6298E2A8"/>
    <w:lvl w:ilvl="0" w:tplc="440A0019">
      <w:start w:val="1"/>
      <w:numFmt w:val="lowerLetter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89A3216"/>
    <w:multiLevelType w:val="hybridMultilevel"/>
    <w:tmpl w:val="739A637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4853F8"/>
    <w:multiLevelType w:val="hybridMultilevel"/>
    <w:tmpl w:val="1F8470A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DC43F2"/>
    <w:multiLevelType w:val="hybridMultilevel"/>
    <w:tmpl w:val="D0EEB8F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C21C7F"/>
    <w:multiLevelType w:val="hybridMultilevel"/>
    <w:tmpl w:val="F0F463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8B50A2"/>
    <w:multiLevelType w:val="hybridMultilevel"/>
    <w:tmpl w:val="2DFA2E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816A79"/>
    <w:multiLevelType w:val="hybridMultilevel"/>
    <w:tmpl w:val="EEC8EFCE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71F12E5"/>
    <w:multiLevelType w:val="hybridMultilevel"/>
    <w:tmpl w:val="3824477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C5796D"/>
    <w:multiLevelType w:val="hybridMultilevel"/>
    <w:tmpl w:val="2488FEB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711951"/>
    <w:multiLevelType w:val="hybridMultilevel"/>
    <w:tmpl w:val="EC6223C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AEC4103"/>
    <w:multiLevelType w:val="hybridMultilevel"/>
    <w:tmpl w:val="A2E84CD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7C0558"/>
    <w:multiLevelType w:val="hybridMultilevel"/>
    <w:tmpl w:val="7B6A103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577F49"/>
    <w:multiLevelType w:val="hybridMultilevel"/>
    <w:tmpl w:val="D84EAED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AD57B6"/>
    <w:multiLevelType w:val="hybridMultilevel"/>
    <w:tmpl w:val="47F84C6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85B7E11"/>
    <w:multiLevelType w:val="hybridMultilevel"/>
    <w:tmpl w:val="4A9CD95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FA4148C"/>
    <w:multiLevelType w:val="hybridMultilevel"/>
    <w:tmpl w:val="E0EE9C6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4"/>
  </w:num>
  <w:num w:numId="3">
    <w:abstractNumId w:val="26"/>
  </w:num>
  <w:num w:numId="4">
    <w:abstractNumId w:val="24"/>
  </w:num>
  <w:num w:numId="5">
    <w:abstractNumId w:val="10"/>
  </w:num>
  <w:num w:numId="6">
    <w:abstractNumId w:val="17"/>
  </w:num>
  <w:num w:numId="7">
    <w:abstractNumId w:val="12"/>
  </w:num>
  <w:num w:numId="8">
    <w:abstractNumId w:val="0"/>
  </w:num>
  <w:num w:numId="9">
    <w:abstractNumId w:val="21"/>
  </w:num>
  <w:num w:numId="10">
    <w:abstractNumId w:val="1"/>
  </w:num>
  <w:num w:numId="11">
    <w:abstractNumId w:val="3"/>
  </w:num>
  <w:num w:numId="12">
    <w:abstractNumId w:val="25"/>
  </w:num>
  <w:num w:numId="13">
    <w:abstractNumId w:val="11"/>
  </w:num>
  <w:num w:numId="14">
    <w:abstractNumId w:val="38"/>
  </w:num>
  <w:num w:numId="15">
    <w:abstractNumId w:val="37"/>
  </w:num>
  <w:num w:numId="16">
    <w:abstractNumId w:val="2"/>
  </w:num>
  <w:num w:numId="17">
    <w:abstractNumId w:val="34"/>
  </w:num>
  <w:num w:numId="18">
    <w:abstractNumId w:val="13"/>
  </w:num>
  <w:num w:numId="19">
    <w:abstractNumId w:val="18"/>
  </w:num>
  <w:num w:numId="20">
    <w:abstractNumId w:val="39"/>
  </w:num>
  <w:num w:numId="21">
    <w:abstractNumId w:val="14"/>
  </w:num>
  <w:num w:numId="22">
    <w:abstractNumId w:val="30"/>
  </w:num>
  <w:num w:numId="23">
    <w:abstractNumId w:val="15"/>
  </w:num>
  <w:num w:numId="24">
    <w:abstractNumId w:val="28"/>
  </w:num>
  <w:num w:numId="25">
    <w:abstractNumId w:val="9"/>
  </w:num>
  <w:num w:numId="26">
    <w:abstractNumId w:val="23"/>
  </w:num>
  <w:num w:numId="27">
    <w:abstractNumId w:val="32"/>
  </w:num>
  <w:num w:numId="28">
    <w:abstractNumId w:val="31"/>
  </w:num>
  <w:num w:numId="29">
    <w:abstractNumId w:val="29"/>
  </w:num>
  <w:num w:numId="30">
    <w:abstractNumId w:val="33"/>
  </w:num>
  <w:num w:numId="31">
    <w:abstractNumId w:val="27"/>
  </w:num>
  <w:num w:numId="32">
    <w:abstractNumId w:val="7"/>
  </w:num>
  <w:num w:numId="33">
    <w:abstractNumId w:val="8"/>
  </w:num>
  <w:num w:numId="34">
    <w:abstractNumId w:val="6"/>
  </w:num>
  <w:num w:numId="35">
    <w:abstractNumId w:val="16"/>
  </w:num>
  <w:num w:numId="36">
    <w:abstractNumId w:val="22"/>
  </w:num>
  <w:num w:numId="37">
    <w:abstractNumId w:val="35"/>
  </w:num>
  <w:num w:numId="38">
    <w:abstractNumId w:val="20"/>
  </w:num>
  <w:num w:numId="39">
    <w:abstractNumId w:val="36"/>
  </w:num>
  <w:num w:numId="40">
    <w:abstractNumId w:val="5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6246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009C1"/>
    <w:rsid w:val="000066D3"/>
    <w:rsid w:val="0000686A"/>
    <w:rsid w:val="00010E11"/>
    <w:rsid w:val="00014578"/>
    <w:rsid w:val="00020DC5"/>
    <w:rsid w:val="00040F1D"/>
    <w:rsid w:val="0004337A"/>
    <w:rsid w:val="000519F2"/>
    <w:rsid w:val="00055BE2"/>
    <w:rsid w:val="000624CF"/>
    <w:rsid w:val="00066B9A"/>
    <w:rsid w:val="00077838"/>
    <w:rsid w:val="0008389B"/>
    <w:rsid w:val="0009192D"/>
    <w:rsid w:val="00092838"/>
    <w:rsid w:val="000A2916"/>
    <w:rsid w:val="000B1008"/>
    <w:rsid w:val="000B222A"/>
    <w:rsid w:val="000C10D4"/>
    <w:rsid w:val="000C26BD"/>
    <w:rsid w:val="000E6463"/>
    <w:rsid w:val="000E64AB"/>
    <w:rsid w:val="001100A1"/>
    <w:rsid w:val="0011189E"/>
    <w:rsid w:val="00111E6F"/>
    <w:rsid w:val="00113187"/>
    <w:rsid w:val="001232E7"/>
    <w:rsid w:val="00132329"/>
    <w:rsid w:val="00132AFA"/>
    <w:rsid w:val="00140DDF"/>
    <w:rsid w:val="001414A4"/>
    <w:rsid w:val="0014582D"/>
    <w:rsid w:val="00147360"/>
    <w:rsid w:val="00151C45"/>
    <w:rsid w:val="00157A7B"/>
    <w:rsid w:val="00161FCD"/>
    <w:rsid w:val="001665AD"/>
    <w:rsid w:val="001673E5"/>
    <w:rsid w:val="0018446B"/>
    <w:rsid w:val="001A7844"/>
    <w:rsid w:val="001B22EF"/>
    <w:rsid w:val="001C5266"/>
    <w:rsid w:val="001C746D"/>
    <w:rsid w:val="001D37F6"/>
    <w:rsid w:val="001D538F"/>
    <w:rsid w:val="001E622B"/>
    <w:rsid w:val="001F409D"/>
    <w:rsid w:val="00200620"/>
    <w:rsid w:val="00207949"/>
    <w:rsid w:val="002141B7"/>
    <w:rsid w:val="00224E03"/>
    <w:rsid w:val="00224EE7"/>
    <w:rsid w:val="00232906"/>
    <w:rsid w:val="00232FDE"/>
    <w:rsid w:val="002455AC"/>
    <w:rsid w:val="00245EFE"/>
    <w:rsid w:val="0025146C"/>
    <w:rsid w:val="00260AC5"/>
    <w:rsid w:val="00263E36"/>
    <w:rsid w:val="00270788"/>
    <w:rsid w:val="00274F6D"/>
    <w:rsid w:val="00275895"/>
    <w:rsid w:val="00280247"/>
    <w:rsid w:val="002828DC"/>
    <w:rsid w:val="00282BE7"/>
    <w:rsid w:val="00287D7A"/>
    <w:rsid w:val="002907CB"/>
    <w:rsid w:val="00295490"/>
    <w:rsid w:val="002966CE"/>
    <w:rsid w:val="002A6663"/>
    <w:rsid w:val="002B2AAF"/>
    <w:rsid w:val="002B4926"/>
    <w:rsid w:val="002C0092"/>
    <w:rsid w:val="002C7E2F"/>
    <w:rsid w:val="002D5AEF"/>
    <w:rsid w:val="002D6574"/>
    <w:rsid w:val="002E1BB3"/>
    <w:rsid w:val="002E5E36"/>
    <w:rsid w:val="002F1B55"/>
    <w:rsid w:val="002F63F2"/>
    <w:rsid w:val="00304D48"/>
    <w:rsid w:val="00307E53"/>
    <w:rsid w:val="00311123"/>
    <w:rsid w:val="0031206E"/>
    <w:rsid w:val="0032042C"/>
    <w:rsid w:val="00334388"/>
    <w:rsid w:val="003357B5"/>
    <w:rsid w:val="00351918"/>
    <w:rsid w:val="003538BB"/>
    <w:rsid w:val="00357822"/>
    <w:rsid w:val="003703C5"/>
    <w:rsid w:val="00372C5B"/>
    <w:rsid w:val="003735D5"/>
    <w:rsid w:val="0037591D"/>
    <w:rsid w:val="00380E2F"/>
    <w:rsid w:val="003829A9"/>
    <w:rsid w:val="003A45D8"/>
    <w:rsid w:val="003B3D8E"/>
    <w:rsid w:val="003B5977"/>
    <w:rsid w:val="003B7950"/>
    <w:rsid w:val="003C2507"/>
    <w:rsid w:val="003D6C20"/>
    <w:rsid w:val="003F0F83"/>
    <w:rsid w:val="003F477F"/>
    <w:rsid w:val="00413A51"/>
    <w:rsid w:val="00415332"/>
    <w:rsid w:val="0042065E"/>
    <w:rsid w:val="00422EAB"/>
    <w:rsid w:val="00427A5F"/>
    <w:rsid w:val="00434349"/>
    <w:rsid w:val="00435F47"/>
    <w:rsid w:val="00441709"/>
    <w:rsid w:val="00446625"/>
    <w:rsid w:val="00464F33"/>
    <w:rsid w:val="0047644A"/>
    <w:rsid w:val="00480DA5"/>
    <w:rsid w:val="00483FFF"/>
    <w:rsid w:val="004A01EF"/>
    <w:rsid w:val="004A1454"/>
    <w:rsid w:val="004A1B78"/>
    <w:rsid w:val="004A4188"/>
    <w:rsid w:val="004A7517"/>
    <w:rsid w:val="004B7D41"/>
    <w:rsid w:val="004C0032"/>
    <w:rsid w:val="004C05E3"/>
    <w:rsid w:val="004C47FB"/>
    <w:rsid w:val="004D0B8C"/>
    <w:rsid w:val="004D4770"/>
    <w:rsid w:val="004D4819"/>
    <w:rsid w:val="004E725C"/>
    <w:rsid w:val="004F1579"/>
    <w:rsid w:val="004F3FF4"/>
    <w:rsid w:val="005013EC"/>
    <w:rsid w:val="005115BE"/>
    <w:rsid w:val="00515E1D"/>
    <w:rsid w:val="00517E71"/>
    <w:rsid w:val="005251F3"/>
    <w:rsid w:val="00527430"/>
    <w:rsid w:val="005333EE"/>
    <w:rsid w:val="00544197"/>
    <w:rsid w:val="00546ECA"/>
    <w:rsid w:val="005615FA"/>
    <w:rsid w:val="00575570"/>
    <w:rsid w:val="00586D66"/>
    <w:rsid w:val="0058767E"/>
    <w:rsid w:val="00592FD3"/>
    <w:rsid w:val="00593139"/>
    <w:rsid w:val="00595967"/>
    <w:rsid w:val="005A20C7"/>
    <w:rsid w:val="005A54B2"/>
    <w:rsid w:val="005C04FD"/>
    <w:rsid w:val="005C1151"/>
    <w:rsid w:val="005E13F4"/>
    <w:rsid w:val="005E24AD"/>
    <w:rsid w:val="005E2BC6"/>
    <w:rsid w:val="005E53DC"/>
    <w:rsid w:val="005E6251"/>
    <w:rsid w:val="005F164B"/>
    <w:rsid w:val="005F3FA0"/>
    <w:rsid w:val="005F4284"/>
    <w:rsid w:val="005F7032"/>
    <w:rsid w:val="00607B3E"/>
    <w:rsid w:val="0061259A"/>
    <w:rsid w:val="00612FF3"/>
    <w:rsid w:val="00615104"/>
    <w:rsid w:val="00626ED1"/>
    <w:rsid w:val="00630CCE"/>
    <w:rsid w:val="00633558"/>
    <w:rsid w:val="00642AC1"/>
    <w:rsid w:val="006514E6"/>
    <w:rsid w:val="00654D4D"/>
    <w:rsid w:val="00662B74"/>
    <w:rsid w:val="00666585"/>
    <w:rsid w:val="0067161F"/>
    <w:rsid w:val="00671721"/>
    <w:rsid w:val="00676735"/>
    <w:rsid w:val="006800B4"/>
    <w:rsid w:val="0068013A"/>
    <w:rsid w:val="00686F08"/>
    <w:rsid w:val="00695B36"/>
    <w:rsid w:val="00696976"/>
    <w:rsid w:val="006B301D"/>
    <w:rsid w:val="006B403D"/>
    <w:rsid w:val="006B5F15"/>
    <w:rsid w:val="006B63BA"/>
    <w:rsid w:val="006B7376"/>
    <w:rsid w:val="006C6B4D"/>
    <w:rsid w:val="006D72C5"/>
    <w:rsid w:val="006F612B"/>
    <w:rsid w:val="007016E1"/>
    <w:rsid w:val="0070736F"/>
    <w:rsid w:val="00713B76"/>
    <w:rsid w:val="007205FC"/>
    <w:rsid w:val="007256EA"/>
    <w:rsid w:val="00736820"/>
    <w:rsid w:val="00745687"/>
    <w:rsid w:val="00747964"/>
    <w:rsid w:val="00771A53"/>
    <w:rsid w:val="0077362C"/>
    <w:rsid w:val="00776B87"/>
    <w:rsid w:val="00783939"/>
    <w:rsid w:val="00787B6B"/>
    <w:rsid w:val="007925FE"/>
    <w:rsid w:val="007A155E"/>
    <w:rsid w:val="007A7115"/>
    <w:rsid w:val="007A7420"/>
    <w:rsid w:val="007B24D2"/>
    <w:rsid w:val="007C3FDD"/>
    <w:rsid w:val="007C4821"/>
    <w:rsid w:val="007C4D3B"/>
    <w:rsid w:val="007D4D94"/>
    <w:rsid w:val="008113C7"/>
    <w:rsid w:val="0081452C"/>
    <w:rsid w:val="00820925"/>
    <w:rsid w:val="008235F3"/>
    <w:rsid w:val="00823710"/>
    <w:rsid w:val="00824795"/>
    <w:rsid w:val="0082685C"/>
    <w:rsid w:val="0083408B"/>
    <w:rsid w:val="008416F9"/>
    <w:rsid w:val="008535F9"/>
    <w:rsid w:val="00855E21"/>
    <w:rsid w:val="00871ACF"/>
    <w:rsid w:val="00871C20"/>
    <w:rsid w:val="008746F7"/>
    <w:rsid w:val="00876EE7"/>
    <w:rsid w:val="00891F5C"/>
    <w:rsid w:val="00893578"/>
    <w:rsid w:val="008B6586"/>
    <w:rsid w:val="008C3605"/>
    <w:rsid w:val="008C3BA8"/>
    <w:rsid w:val="008D040E"/>
    <w:rsid w:val="008E0FD9"/>
    <w:rsid w:val="008E123E"/>
    <w:rsid w:val="008E6431"/>
    <w:rsid w:val="0090733D"/>
    <w:rsid w:val="00930E4E"/>
    <w:rsid w:val="0095699E"/>
    <w:rsid w:val="00964C75"/>
    <w:rsid w:val="00965E08"/>
    <w:rsid w:val="0097218C"/>
    <w:rsid w:val="00973D7D"/>
    <w:rsid w:val="00984FEC"/>
    <w:rsid w:val="009968AE"/>
    <w:rsid w:val="009B3D1D"/>
    <w:rsid w:val="009C264A"/>
    <w:rsid w:val="009F0D84"/>
    <w:rsid w:val="009F694E"/>
    <w:rsid w:val="009F69F4"/>
    <w:rsid w:val="00A02CEF"/>
    <w:rsid w:val="00A112C4"/>
    <w:rsid w:val="00A307D4"/>
    <w:rsid w:val="00A30DD6"/>
    <w:rsid w:val="00A31009"/>
    <w:rsid w:val="00A354FF"/>
    <w:rsid w:val="00A43162"/>
    <w:rsid w:val="00A46D90"/>
    <w:rsid w:val="00A47047"/>
    <w:rsid w:val="00A514E7"/>
    <w:rsid w:val="00A62657"/>
    <w:rsid w:val="00A64A02"/>
    <w:rsid w:val="00A75914"/>
    <w:rsid w:val="00A80868"/>
    <w:rsid w:val="00A845AD"/>
    <w:rsid w:val="00A85112"/>
    <w:rsid w:val="00A85D12"/>
    <w:rsid w:val="00A86249"/>
    <w:rsid w:val="00A93F52"/>
    <w:rsid w:val="00A952B8"/>
    <w:rsid w:val="00A95A1D"/>
    <w:rsid w:val="00AA1862"/>
    <w:rsid w:val="00AB0D44"/>
    <w:rsid w:val="00AB26F3"/>
    <w:rsid w:val="00AB5A29"/>
    <w:rsid w:val="00AC3B7A"/>
    <w:rsid w:val="00AD1041"/>
    <w:rsid w:val="00AD7896"/>
    <w:rsid w:val="00B04871"/>
    <w:rsid w:val="00B10977"/>
    <w:rsid w:val="00B10CF2"/>
    <w:rsid w:val="00B11724"/>
    <w:rsid w:val="00B14345"/>
    <w:rsid w:val="00B2005B"/>
    <w:rsid w:val="00B2166A"/>
    <w:rsid w:val="00B22A5A"/>
    <w:rsid w:val="00B256C3"/>
    <w:rsid w:val="00B3479E"/>
    <w:rsid w:val="00B3664E"/>
    <w:rsid w:val="00B50BAD"/>
    <w:rsid w:val="00B50E4D"/>
    <w:rsid w:val="00B5140B"/>
    <w:rsid w:val="00B52104"/>
    <w:rsid w:val="00B52D98"/>
    <w:rsid w:val="00B53310"/>
    <w:rsid w:val="00B56C68"/>
    <w:rsid w:val="00B56F0B"/>
    <w:rsid w:val="00B60E5D"/>
    <w:rsid w:val="00B63306"/>
    <w:rsid w:val="00B665D3"/>
    <w:rsid w:val="00B717C5"/>
    <w:rsid w:val="00B742FF"/>
    <w:rsid w:val="00B756D4"/>
    <w:rsid w:val="00B7796C"/>
    <w:rsid w:val="00B8549D"/>
    <w:rsid w:val="00B90EF8"/>
    <w:rsid w:val="00B95D8D"/>
    <w:rsid w:val="00BA26DF"/>
    <w:rsid w:val="00BC0699"/>
    <w:rsid w:val="00BC37BC"/>
    <w:rsid w:val="00BF40B1"/>
    <w:rsid w:val="00BF543D"/>
    <w:rsid w:val="00BF55A8"/>
    <w:rsid w:val="00BF57EE"/>
    <w:rsid w:val="00C07AF7"/>
    <w:rsid w:val="00C07EC2"/>
    <w:rsid w:val="00C16AB9"/>
    <w:rsid w:val="00C22804"/>
    <w:rsid w:val="00C40C36"/>
    <w:rsid w:val="00C43B60"/>
    <w:rsid w:val="00C55C9F"/>
    <w:rsid w:val="00C70AEB"/>
    <w:rsid w:val="00C73267"/>
    <w:rsid w:val="00C7598A"/>
    <w:rsid w:val="00C776EA"/>
    <w:rsid w:val="00C817D9"/>
    <w:rsid w:val="00C84178"/>
    <w:rsid w:val="00C91AAD"/>
    <w:rsid w:val="00C928AD"/>
    <w:rsid w:val="00C95C75"/>
    <w:rsid w:val="00CB39BA"/>
    <w:rsid w:val="00CC44DA"/>
    <w:rsid w:val="00CD5C4A"/>
    <w:rsid w:val="00CE3B45"/>
    <w:rsid w:val="00D05779"/>
    <w:rsid w:val="00D152B7"/>
    <w:rsid w:val="00D3758D"/>
    <w:rsid w:val="00D43507"/>
    <w:rsid w:val="00D54926"/>
    <w:rsid w:val="00D72661"/>
    <w:rsid w:val="00D8056B"/>
    <w:rsid w:val="00D82D37"/>
    <w:rsid w:val="00D85F1C"/>
    <w:rsid w:val="00D97917"/>
    <w:rsid w:val="00DB1905"/>
    <w:rsid w:val="00DC14E7"/>
    <w:rsid w:val="00DD51C2"/>
    <w:rsid w:val="00DD5223"/>
    <w:rsid w:val="00DF4C10"/>
    <w:rsid w:val="00DF7F67"/>
    <w:rsid w:val="00E03488"/>
    <w:rsid w:val="00E0765F"/>
    <w:rsid w:val="00E12D98"/>
    <w:rsid w:val="00E2243A"/>
    <w:rsid w:val="00E22F23"/>
    <w:rsid w:val="00E33284"/>
    <w:rsid w:val="00E33E0A"/>
    <w:rsid w:val="00E372D5"/>
    <w:rsid w:val="00E46A7B"/>
    <w:rsid w:val="00E55E5D"/>
    <w:rsid w:val="00E616DD"/>
    <w:rsid w:val="00E64E2E"/>
    <w:rsid w:val="00E753B5"/>
    <w:rsid w:val="00E810D0"/>
    <w:rsid w:val="00E8390E"/>
    <w:rsid w:val="00E95592"/>
    <w:rsid w:val="00EA11E9"/>
    <w:rsid w:val="00EB3251"/>
    <w:rsid w:val="00EB4177"/>
    <w:rsid w:val="00EC3F8E"/>
    <w:rsid w:val="00EE381E"/>
    <w:rsid w:val="00F01A3D"/>
    <w:rsid w:val="00F11670"/>
    <w:rsid w:val="00F26E1B"/>
    <w:rsid w:val="00F30B9B"/>
    <w:rsid w:val="00F30BC3"/>
    <w:rsid w:val="00F318D5"/>
    <w:rsid w:val="00F3325C"/>
    <w:rsid w:val="00F444A3"/>
    <w:rsid w:val="00F45018"/>
    <w:rsid w:val="00F505CF"/>
    <w:rsid w:val="00F51973"/>
    <w:rsid w:val="00F520AB"/>
    <w:rsid w:val="00F62172"/>
    <w:rsid w:val="00F648B6"/>
    <w:rsid w:val="00F677E4"/>
    <w:rsid w:val="00F70022"/>
    <w:rsid w:val="00F71E5C"/>
    <w:rsid w:val="00F77D86"/>
    <w:rsid w:val="00F85D64"/>
    <w:rsid w:val="00F870BE"/>
    <w:rsid w:val="00FB1AA1"/>
    <w:rsid w:val="00FB2E8F"/>
    <w:rsid w:val="00FB30A3"/>
    <w:rsid w:val="00FC32AF"/>
    <w:rsid w:val="00FD47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95C75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95C75"/>
    <w:rPr>
      <w:rFonts w:ascii="Calibri" w:eastAsia="Times New Roman" w:hAnsi="Calibri" w:cs="Times New Roman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C95C75"/>
    <w:rPr>
      <w:vertAlign w:val="superscript"/>
    </w:rPr>
  </w:style>
  <w:style w:type="paragraph" w:styleId="NormalWeb">
    <w:name w:val="Normal (Web)"/>
    <w:basedOn w:val="Normal"/>
    <w:rsid w:val="0020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8B6586"/>
    <w:rPr>
      <w:rFonts w:cs="Times New Roman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5146C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5146C"/>
    <w:rPr>
      <w:rFonts w:ascii="Calibri" w:eastAsia="Times New Roman" w:hAnsi="Calibri" w:cs="Times New Roman"/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25146C"/>
    <w:rPr>
      <w:vertAlign w:val="superscript"/>
    </w:rPr>
  </w:style>
  <w:style w:type="character" w:styleId="nfasis">
    <w:name w:val="Emphasis"/>
    <w:qFormat/>
    <w:rsid w:val="00132329"/>
    <w:rPr>
      <w:i/>
      <w:iCs/>
    </w:rPr>
  </w:style>
  <w:style w:type="table" w:styleId="Tablaconcuadrcula">
    <w:name w:val="Table Grid"/>
    <w:basedOn w:val="Tablanormal"/>
    <w:rsid w:val="00AB0D44"/>
    <w:pPr>
      <w:spacing w:after="0" w:line="240" w:lineRule="auto"/>
    </w:pPr>
    <w:rPr>
      <w:rFonts w:ascii="Calibri" w:eastAsia="Calibri" w:hAnsi="Calibri" w:cs="Times New Roman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AFF05-C557-40ED-AD43-B727DAE58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2017-04-25T17:51:00Z</dcterms:created>
  <dcterms:modified xsi:type="dcterms:W3CDTF">2017-04-25T17:51:00Z</dcterms:modified>
</cp:coreProperties>
</file>