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736820">
        <w:rPr>
          <w:rFonts w:cstheme="minorHAnsi"/>
          <w:b/>
          <w:color w:val="0000CC"/>
          <w:w w:val="102"/>
          <w:sz w:val="28"/>
          <w:szCs w:val="28"/>
          <w:u w:val="single"/>
        </w:rPr>
        <w:t>N° 321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C84178" w:rsidRDefault="00C84178" w:rsidP="00C841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736820" w:rsidRPr="00C832A6" w:rsidRDefault="00736820" w:rsidP="007368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Santa Tecla,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l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as 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catorce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 xml:space="preserve">horas con 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treinta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minutos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-4"/>
          <w:w w:val="102"/>
          <w:sz w:val="24"/>
          <w:szCs w:val="24"/>
        </w:rPr>
        <w:t>e</w:t>
      </w:r>
      <w:r w:rsidRPr="00C832A6">
        <w:rPr>
          <w:rFonts w:eastAsia="Arial Unicode MS" w:cstheme="minorHAnsi"/>
          <w:w w:val="102"/>
          <w:sz w:val="24"/>
          <w:szCs w:val="24"/>
        </w:rPr>
        <w:t>l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í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52444">
        <w:rPr>
          <w:rFonts w:eastAsia="Arial Unicode MS" w:cstheme="minorHAnsi"/>
          <w:b/>
          <w:color w:val="000099"/>
          <w:w w:val="102"/>
          <w:sz w:val="24"/>
          <w:szCs w:val="24"/>
        </w:rPr>
        <w:t>17 d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e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diciembre 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>de 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Nº 321-2014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 sobre:</w:t>
      </w:r>
    </w:p>
    <w:p w:rsidR="00736820" w:rsidRDefault="00736820" w:rsidP="007368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</w:rPr>
      </w:pPr>
    </w:p>
    <w:p w:rsidR="00736820" w:rsidRPr="00C52444" w:rsidRDefault="00736820" w:rsidP="00736820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C52444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 xml:space="preserve">¿Cuántas solicitudes se han hecho a la OIR en lo que va del año?, detallar el número de solicitudes por año desde que la LAIP entró en vigencia. </w:t>
      </w:r>
    </w:p>
    <w:p w:rsidR="00736820" w:rsidRPr="00C52444" w:rsidRDefault="00736820" w:rsidP="00736820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C52444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¿Cuáles son los medios utilizados para solicitar información?, detallar el número de solicitudes por medio utilizado y por año de solicitud, desde que la LAIP entró en vigencia.</w:t>
      </w:r>
    </w:p>
    <w:p w:rsidR="00736820" w:rsidRPr="00C52444" w:rsidRDefault="00736820" w:rsidP="00736820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C52444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N° de solicitudes contestadas por año y promedio del número de días que tardaron en responder desde que la LAIP entró en vigencia.</w:t>
      </w:r>
    </w:p>
    <w:p w:rsidR="00736820" w:rsidRDefault="00736820" w:rsidP="007368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</w:p>
    <w:p w:rsidR="00736820" w:rsidRPr="00C832A6" w:rsidRDefault="00736820" w:rsidP="007368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Presentada ante la Oficina de Información y Respuesta de esta dependencia por parte de</w:t>
      </w:r>
      <w:r w:rsidRPr="00C832A6">
        <w:rPr>
          <w:rFonts w:eastAsia="Arial Unicode MS" w:cstheme="minorHAnsi"/>
          <w:sz w:val="24"/>
          <w:szCs w:val="24"/>
        </w:rPr>
        <w:t>:</w:t>
      </w:r>
      <w:r>
        <w:rPr>
          <w:rFonts w:eastAsia="Arial Unicode MS" w:cstheme="minorHAnsi"/>
          <w:sz w:val="24"/>
          <w:szCs w:val="24"/>
        </w:rPr>
        <w:t xml:space="preserve"> </w:t>
      </w:r>
      <w:r w:rsidRPr="00736820">
        <w:rPr>
          <w:rFonts w:eastAsia="Arial Unicode MS" w:cstheme="minorHAnsi"/>
          <w:b/>
          <w:sz w:val="24"/>
          <w:szCs w:val="24"/>
          <w:highlight w:val="black"/>
        </w:rPr>
        <w:t>********************</w:t>
      </w:r>
      <w:r w:rsidRPr="00C832A6">
        <w:rPr>
          <w:rFonts w:eastAsia="Arial Unicode MS" w:cstheme="minorHAnsi"/>
          <w:b/>
          <w:w w:val="102"/>
          <w:sz w:val="24"/>
          <w:szCs w:val="24"/>
        </w:rPr>
        <w:t xml:space="preserve">, </w:t>
      </w:r>
      <w:r w:rsidRPr="00C832A6">
        <w:rPr>
          <w:rFonts w:eastAsia="Arial Unicode MS" w:cstheme="minorHAnsi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736820" w:rsidRPr="00C832A6" w:rsidRDefault="00736820" w:rsidP="007368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CC"/>
          <w:sz w:val="12"/>
          <w:szCs w:val="24"/>
        </w:rPr>
      </w:pPr>
    </w:p>
    <w:p w:rsidR="00736820" w:rsidRPr="00C832A6" w:rsidRDefault="00736820" w:rsidP="007368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99"/>
          <w:sz w:val="24"/>
          <w:szCs w:val="24"/>
        </w:rPr>
      </w:pPr>
    </w:p>
    <w:p w:rsidR="00A47047" w:rsidRPr="004A1454" w:rsidRDefault="00736820" w:rsidP="007368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w w:val="102"/>
        </w:rPr>
      </w:pPr>
      <w:r w:rsidRPr="00C832A6">
        <w:rPr>
          <w:rFonts w:eastAsia="Arial Unicode MS" w:cstheme="minorHAnsi"/>
          <w:b/>
          <w:color w:val="000099"/>
          <w:sz w:val="28"/>
          <w:szCs w:val="24"/>
        </w:rPr>
        <w:t>PROPORCIONAR LA INFORMACIÓN PÚBLICA SOLICITADA ANEXA A LA PRESENTE RESOLUCIÓN</w:t>
      </w:r>
    </w:p>
    <w:p w:rsid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736820" w:rsidRDefault="00736820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736820" w:rsidRPr="00287D7A" w:rsidRDefault="00736820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AA9" w:rsidRDefault="00D24AA9" w:rsidP="00823710">
      <w:pPr>
        <w:spacing w:after="0" w:line="240" w:lineRule="auto"/>
      </w:pPr>
      <w:r>
        <w:separator/>
      </w:r>
    </w:p>
  </w:endnote>
  <w:endnote w:type="continuationSeparator" w:id="1">
    <w:p w:rsidR="00D24AA9" w:rsidRDefault="00D24AA9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AA9" w:rsidRDefault="00D24AA9" w:rsidP="00823710">
      <w:pPr>
        <w:spacing w:after="0" w:line="240" w:lineRule="auto"/>
      </w:pPr>
      <w:r>
        <w:separator/>
      </w:r>
    </w:p>
  </w:footnote>
  <w:footnote w:type="continuationSeparator" w:id="1">
    <w:p w:rsidR="00D24AA9" w:rsidRDefault="00D24AA9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66678D"/>
    <w:multiLevelType w:val="hybridMultilevel"/>
    <w:tmpl w:val="AABA3F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42262"/>
    <w:multiLevelType w:val="hybridMultilevel"/>
    <w:tmpl w:val="81F87D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C30B5"/>
    <w:multiLevelType w:val="hybridMultilevel"/>
    <w:tmpl w:val="91BA1C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276C4"/>
    <w:multiLevelType w:val="hybridMultilevel"/>
    <w:tmpl w:val="063A2C4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70335B"/>
    <w:multiLevelType w:val="hybridMultilevel"/>
    <w:tmpl w:val="E85E0C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EE4572"/>
    <w:multiLevelType w:val="hybridMultilevel"/>
    <w:tmpl w:val="C77C8F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F674C83"/>
    <w:multiLevelType w:val="hybridMultilevel"/>
    <w:tmpl w:val="ED6C0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C21C7F"/>
    <w:multiLevelType w:val="hybridMultilevel"/>
    <w:tmpl w:val="F0F463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EC4103"/>
    <w:multiLevelType w:val="hybridMultilevel"/>
    <w:tmpl w:val="A2E84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577F49"/>
    <w:multiLevelType w:val="hybridMultilevel"/>
    <w:tmpl w:val="D84EA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AD57B6"/>
    <w:multiLevelType w:val="hybridMultilevel"/>
    <w:tmpl w:val="47F84C6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4"/>
  </w:num>
  <w:num w:numId="3">
    <w:abstractNumId w:val="26"/>
  </w:num>
  <w:num w:numId="4">
    <w:abstractNumId w:val="24"/>
  </w:num>
  <w:num w:numId="5">
    <w:abstractNumId w:val="10"/>
  </w:num>
  <w:num w:numId="6">
    <w:abstractNumId w:val="17"/>
  </w:num>
  <w:num w:numId="7">
    <w:abstractNumId w:val="12"/>
  </w:num>
  <w:num w:numId="8">
    <w:abstractNumId w:val="0"/>
  </w:num>
  <w:num w:numId="9">
    <w:abstractNumId w:val="21"/>
  </w:num>
  <w:num w:numId="10">
    <w:abstractNumId w:val="1"/>
  </w:num>
  <w:num w:numId="11">
    <w:abstractNumId w:val="3"/>
  </w:num>
  <w:num w:numId="12">
    <w:abstractNumId w:val="25"/>
  </w:num>
  <w:num w:numId="13">
    <w:abstractNumId w:val="11"/>
  </w:num>
  <w:num w:numId="14">
    <w:abstractNumId w:val="38"/>
  </w:num>
  <w:num w:numId="15">
    <w:abstractNumId w:val="37"/>
  </w:num>
  <w:num w:numId="16">
    <w:abstractNumId w:val="2"/>
  </w:num>
  <w:num w:numId="17">
    <w:abstractNumId w:val="34"/>
  </w:num>
  <w:num w:numId="18">
    <w:abstractNumId w:val="13"/>
  </w:num>
  <w:num w:numId="19">
    <w:abstractNumId w:val="18"/>
  </w:num>
  <w:num w:numId="20">
    <w:abstractNumId w:val="39"/>
  </w:num>
  <w:num w:numId="21">
    <w:abstractNumId w:val="14"/>
  </w:num>
  <w:num w:numId="22">
    <w:abstractNumId w:val="30"/>
  </w:num>
  <w:num w:numId="23">
    <w:abstractNumId w:val="15"/>
  </w:num>
  <w:num w:numId="24">
    <w:abstractNumId w:val="28"/>
  </w:num>
  <w:num w:numId="25">
    <w:abstractNumId w:val="9"/>
  </w:num>
  <w:num w:numId="26">
    <w:abstractNumId w:val="23"/>
  </w:num>
  <w:num w:numId="27">
    <w:abstractNumId w:val="32"/>
  </w:num>
  <w:num w:numId="28">
    <w:abstractNumId w:val="31"/>
  </w:num>
  <w:num w:numId="29">
    <w:abstractNumId w:val="29"/>
  </w:num>
  <w:num w:numId="30">
    <w:abstractNumId w:val="33"/>
  </w:num>
  <w:num w:numId="31">
    <w:abstractNumId w:val="27"/>
  </w:num>
  <w:num w:numId="32">
    <w:abstractNumId w:val="7"/>
  </w:num>
  <w:num w:numId="33">
    <w:abstractNumId w:val="8"/>
  </w:num>
  <w:num w:numId="34">
    <w:abstractNumId w:val="6"/>
  </w:num>
  <w:num w:numId="35">
    <w:abstractNumId w:val="16"/>
  </w:num>
  <w:num w:numId="36">
    <w:abstractNumId w:val="22"/>
  </w:num>
  <w:num w:numId="37">
    <w:abstractNumId w:val="35"/>
  </w:num>
  <w:num w:numId="38">
    <w:abstractNumId w:val="20"/>
  </w:num>
  <w:num w:numId="39">
    <w:abstractNumId w:val="36"/>
  </w:num>
  <w:num w:numId="40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112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C2507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454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15E1D"/>
    <w:rsid w:val="00517E71"/>
    <w:rsid w:val="005251F3"/>
    <w:rsid w:val="00527430"/>
    <w:rsid w:val="005333EE"/>
    <w:rsid w:val="00544197"/>
    <w:rsid w:val="00546ECA"/>
    <w:rsid w:val="005615FA"/>
    <w:rsid w:val="00575570"/>
    <w:rsid w:val="00586D66"/>
    <w:rsid w:val="0058767E"/>
    <w:rsid w:val="00592FD3"/>
    <w:rsid w:val="00593139"/>
    <w:rsid w:val="00595967"/>
    <w:rsid w:val="005A20C7"/>
    <w:rsid w:val="005A54B2"/>
    <w:rsid w:val="005C04FD"/>
    <w:rsid w:val="005C1151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36820"/>
    <w:rsid w:val="00745687"/>
    <w:rsid w:val="00747964"/>
    <w:rsid w:val="00771A53"/>
    <w:rsid w:val="0077362C"/>
    <w:rsid w:val="00776B87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46D90"/>
    <w:rsid w:val="00A47047"/>
    <w:rsid w:val="00A514E7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1724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84178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24AA9"/>
    <w:rsid w:val="00D3758D"/>
    <w:rsid w:val="00D43507"/>
    <w:rsid w:val="00D54926"/>
    <w:rsid w:val="00D72661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12D98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677E4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2017-04-25T17:44:00Z</dcterms:created>
  <dcterms:modified xsi:type="dcterms:W3CDTF">2017-04-25T17:44:00Z</dcterms:modified>
</cp:coreProperties>
</file>