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311123">
        <w:rPr>
          <w:rFonts w:cstheme="minorHAnsi"/>
          <w:b/>
          <w:color w:val="0000CC"/>
          <w:w w:val="102"/>
          <w:sz w:val="28"/>
          <w:szCs w:val="28"/>
          <w:u w:val="single"/>
        </w:rPr>
        <w:t>N° 312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311123">
        <w:rPr>
          <w:rFonts w:cstheme="minorHAnsi"/>
          <w:w w:val="102"/>
        </w:rPr>
        <w:t xml:space="preserve">Santa Tecla, a </w:t>
      </w:r>
      <w:r w:rsidRPr="00311123">
        <w:rPr>
          <w:rFonts w:cstheme="minorHAnsi"/>
          <w:spacing w:val="1"/>
          <w:w w:val="102"/>
        </w:rPr>
        <w:t>l</w:t>
      </w:r>
      <w:r w:rsidRPr="00311123">
        <w:rPr>
          <w:rFonts w:cstheme="minorHAnsi"/>
          <w:w w:val="102"/>
        </w:rPr>
        <w:t xml:space="preserve">as </w:t>
      </w:r>
      <w:r w:rsidRPr="00311123">
        <w:rPr>
          <w:rFonts w:cstheme="minorHAnsi"/>
          <w:color w:val="C00000"/>
          <w:w w:val="102"/>
        </w:rPr>
        <w:t xml:space="preserve">catorce horas con cuarenta y cinco minutos </w:t>
      </w:r>
      <w:r w:rsidRPr="00311123">
        <w:rPr>
          <w:rFonts w:cstheme="minorHAnsi"/>
          <w:w w:val="102"/>
        </w:rPr>
        <w:t>d</w:t>
      </w:r>
      <w:r w:rsidRPr="00311123">
        <w:rPr>
          <w:rFonts w:cstheme="minorHAnsi"/>
          <w:spacing w:val="-4"/>
          <w:w w:val="102"/>
        </w:rPr>
        <w:t>e</w:t>
      </w:r>
      <w:r w:rsidRPr="00311123">
        <w:rPr>
          <w:rFonts w:cstheme="minorHAnsi"/>
          <w:w w:val="102"/>
        </w:rPr>
        <w:t>l d</w:t>
      </w:r>
      <w:r w:rsidRPr="00311123">
        <w:rPr>
          <w:rFonts w:cstheme="minorHAnsi"/>
          <w:spacing w:val="1"/>
          <w:w w:val="102"/>
        </w:rPr>
        <w:t>í</w:t>
      </w:r>
      <w:r w:rsidRPr="00311123">
        <w:rPr>
          <w:rFonts w:cstheme="minorHAnsi"/>
          <w:w w:val="102"/>
        </w:rPr>
        <w:t xml:space="preserve">a </w:t>
      </w:r>
      <w:r w:rsidRPr="00311123">
        <w:rPr>
          <w:rFonts w:cstheme="minorHAnsi"/>
          <w:b/>
          <w:color w:val="000099"/>
        </w:rPr>
        <w:t>18 de noviembre de 2014</w:t>
      </w:r>
      <w:r w:rsidRPr="00311123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Pr="00311123">
        <w:rPr>
          <w:rFonts w:cstheme="minorHAnsi"/>
          <w:b/>
          <w:color w:val="000099"/>
        </w:rPr>
        <w:t xml:space="preserve">Nº 312-2014 </w:t>
      </w:r>
      <w:r w:rsidRPr="00311123">
        <w:rPr>
          <w:rFonts w:cstheme="minorHAnsi"/>
          <w:w w:val="102"/>
        </w:rPr>
        <w:t>sobre:</w:t>
      </w: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311123">
        <w:rPr>
          <w:rFonts w:cstheme="minorHAnsi"/>
          <w:b/>
          <w:color w:val="000099"/>
        </w:rPr>
        <w:t>Información de cantidad de plaguicidas importados por hectárea de tierra cultivada o una estimación del porcentaje o cantidad de plaguicida importado.</w:t>
      </w: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1123">
        <w:rPr>
          <w:rFonts w:cstheme="minorHAnsi"/>
          <w:w w:val="102"/>
        </w:rPr>
        <w:t>Presentada ante la Oficina de Información y Respuesta de esta dependencia por parte de</w:t>
      </w:r>
      <w:r w:rsidRPr="00311123">
        <w:rPr>
          <w:rFonts w:cstheme="minorHAnsi"/>
        </w:rPr>
        <w:t xml:space="preserve">: </w:t>
      </w:r>
      <w:r w:rsidRPr="00311123">
        <w:rPr>
          <w:rFonts w:cstheme="minorHAnsi"/>
          <w:b/>
          <w:highlight w:val="black"/>
        </w:rPr>
        <w:t>*******************</w:t>
      </w:r>
      <w:r w:rsidRPr="00311123">
        <w:rPr>
          <w:rFonts w:cstheme="minorHAnsi"/>
          <w:b/>
          <w:color w:val="000099"/>
        </w:rPr>
        <w:t xml:space="preserve">, </w:t>
      </w:r>
      <w:r w:rsidRPr="00311123">
        <w:rPr>
          <w:rFonts w:cstheme="minorHAnsi"/>
        </w:rPr>
        <w:t xml:space="preserve">al respecto la información sobre </w:t>
      </w:r>
      <w:r w:rsidRPr="00311123">
        <w:rPr>
          <w:rFonts w:cstheme="minorHAnsi"/>
          <w:i/>
          <w:color w:val="000099"/>
        </w:rPr>
        <w:t>cantidad de plaguicidas importados por hectárea de tierra cultivada</w:t>
      </w:r>
      <w:r w:rsidRPr="00311123">
        <w:rPr>
          <w:rFonts w:cstheme="minorHAnsi"/>
        </w:rPr>
        <w:t xml:space="preserve">, se realizó una búsqueda de esos datos en el área respectiva siendo imposible localizarlos en nuestros registros, por no contar con los mismos ya que este Ministerio no registra dicha información </w:t>
      </w:r>
      <w:r w:rsidRPr="00311123">
        <w:rPr>
          <w:rFonts w:cstheme="minorHAnsi"/>
          <w:color w:val="C00000"/>
        </w:rPr>
        <w:t>por hectáreas de tierra cultivada</w:t>
      </w:r>
      <w:r w:rsidRPr="00311123">
        <w:rPr>
          <w:rFonts w:cstheme="minorHAnsi"/>
        </w:rPr>
        <w:t xml:space="preserve">, por tanto y considerando que la Ley de Acceso a la Información Pública dispone en el art. 73 que nos encontramos ante un caso de información </w:t>
      </w:r>
      <w:r w:rsidRPr="00311123">
        <w:rPr>
          <w:rFonts w:cstheme="minorHAnsi"/>
          <w:b/>
          <w:color w:val="000099"/>
        </w:rPr>
        <w:t>INEXISTENTE</w:t>
      </w:r>
      <w:r w:rsidRPr="00311123">
        <w:rPr>
          <w:rFonts w:cstheme="minorHAnsi"/>
        </w:rPr>
        <w:t>, lo que  impide  brindar lo  requerido  por  el  peticionario, esta dependencia resuelve:</w:t>
      </w: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311123">
        <w:rPr>
          <w:rFonts w:cstheme="minorHAnsi"/>
          <w:b/>
          <w:color w:val="000099"/>
        </w:rPr>
        <w:t>NEGAR EL ACCESO A LA INFORMACIÓN SOLICITADA POR INEXISTENCIA</w:t>
      </w: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2060"/>
        </w:rPr>
      </w:pP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311123">
        <w:rPr>
          <w:rFonts w:cstheme="minorHAnsi"/>
          <w:w w:val="102"/>
        </w:rPr>
        <w:t xml:space="preserve">Sobre la </w:t>
      </w:r>
      <w:r w:rsidRPr="00311123">
        <w:rPr>
          <w:rFonts w:cstheme="minorHAnsi"/>
          <w:i/>
          <w:color w:val="000099"/>
          <w:w w:val="102"/>
        </w:rPr>
        <w:t>cantidad de importaciones de plaguicidas</w:t>
      </w:r>
      <w:r w:rsidRPr="00311123">
        <w:rPr>
          <w:rFonts w:cstheme="minorHAnsi"/>
          <w:w w:val="102"/>
        </w:rPr>
        <w:t>, se analizó el fondo de lo solicitado determinando con base al art. 62 inciso 2º que la misma ya está disponible al público. Por lo tanto resuelve</w:t>
      </w:r>
      <w:r w:rsidRPr="00311123">
        <w:rPr>
          <w:rFonts w:cstheme="minorHAnsi"/>
          <w:b/>
          <w:color w:val="0000CC"/>
          <w:w w:val="102"/>
        </w:rPr>
        <w:t xml:space="preserve">: </w:t>
      </w:r>
    </w:p>
    <w:p w:rsidR="00311123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</w:p>
    <w:p w:rsidR="00515E1D" w:rsidRPr="00311123" w:rsidRDefault="00311123" w:rsidP="003111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1123">
        <w:rPr>
          <w:rFonts w:cstheme="minorHAnsi"/>
          <w:b/>
          <w:color w:val="0000CC"/>
          <w:w w:val="102"/>
          <w:u w:val="single"/>
        </w:rPr>
        <w:t>ORIENTAR LA UBICACIÓN DE LA INFORMACIÓN SOLICITADA</w:t>
      </w:r>
      <w:r w:rsidRPr="00311123">
        <w:rPr>
          <w:rFonts w:cstheme="minorHAnsi"/>
          <w:b/>
          <w:color w:val="0000CC"/>
          <w:w w:val="102"/>
        </w:rPr>
        <w:t xml:space="preserve"> </w:t>
      </w:r>
      <w:r w:rsidRPr="00311123">
        <w:rPr>
          <w:rFonts w:cstheme="minorHAnsi"/>
          <w:i/>
          <w:color w:val="0000CC"/>
          <w:w w:val="102"/>
        </w:rPr>
        <w:t>sobre listado de importaciones de plaguicidas que incluye los siguientes datos: nombre del producto, cantidades, fecha de importación y nombre de importadores</w:t>
      </w:r>
      <w:r w:rsidRPr="00311123">
        <w:rPr>
          <w:rFonts w:cstheme="minorHAnsi"/>
          <w:color w:val="0000CC"/>
          <w:w w:val="102"/>
        </w:rPr>
        <w:t xml:space="preserve">, </w:t>
      </w:r>
      <w:r w:rsidRPr="00311123">
        <w:rPr>
          <w:rFonts w:cstheme="minorHAnsi"/>
          <w:w w:val="102"/>
        </w:rPr>
        <w:t xml:space="preserve">puede adquirirse en </w:t>
      </w:r>
      <w:r w:rsidRPr="00311123">
        <w:rPr>
          <w:rFonts w:cstheme="minorHAnsi"/>
        </w:rPr>
        <w:t xml:space="preserve">la </w:t>
      </w:r>
      <w:r w:rsidRPr="00311123">
        <w:rPr>
          <w:rFonts w:cstheme="minorHAnsi"/>
          <w:b/>
          <w:color w:val="0000CC"/>
        </w:rPr>
        <w:t xml:space="preserve">División de Registro y Fiscalización de la Dirección General de Sanidad </w:t>
      </w:r>
      <w:r w:rsidRPr="00311123">
        <w:rPr>
          <w:rFonts w:cstheme="minorHAnsi"/>
          <w:b/>
          <w:color w:val="C00000"/>
        </w:rPr>
        <w:t>Vegetal</w:t>
      </w:r>
      <w:r w:rsidRPr="00311123">
        <w:rPr>
          <w:rFonts w:cstheme="minorHAnsi"/>
        </w:rPr>
        <w:t xml:space="preserve">, </w:t>
      </w:r>
      <w:r w:rsidRPr="00311123">
        <w:rPr>
          <w:rFonts w:cstheme="minorHAnsi"/>
          <w:w w:val="102"/>
        </w:rPr>
        <w:t xml:space="preserve">previo pago de la tarifa correspondiente ya que es un servicio actualmente regulado según </w:t>
      </w:r>
      <w:r w:rsidRPr="00311123">
        <w:rPr>
          <w:rFonts w:cstheme="minorHAnsi"/>
        </w:rPr>
        <w:t xml:space="preserve">el </w:t>
      </w:r>
      <w:r w:rsidRPr="00311123">
        <w:rPr>
          <w:rFonts w:cstheme="minorHAnsi"/>
          <w:b/>
          <w:color w:val="0000CC"/>
        </w:rPr>
        <w:t>Acuerdo N° 77 del Ministerio de Agricultura y Ganadería y del Ministerio de Hacienda del 8 febrero de 2013,</w:t>
      </w:r>
      <w:r w:rsidRPr="00311123">
        <w:rPr>
          <w:rFonts w:cstheme="minorHAnsi"/>
        </w:rPr>
        <w:t xml:space="preserve"> en el cual se autorizan precios para la venta de bienes y servicios por medio del Fondo de Actividades Especiales de la Dirección General de Sanidad Vegetal y Animal de este Ministerio -se remite copia de dicho Acuerdo- en tal sentido es competencia de la División de Registro y Fiscalización proporcionar lo solicitado porque es un servicio de esa entidad. </w:t>
      </w:r>
    </w:p>
    <w:p w:rsidR="00A47047" w:rsidRPr="0026292B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05B" w:rsidRDefault="0061505B" w:rsidP="00823710">
      <w:pPr>
        <w:spacing w:after="0" w:line="240" w:lineRule="auto"/>
      </w:pPr>
      <w:r>
        <w:separator/>
      </w:r>
    </w:p>
  </w:endnote>
  <w:endnote w:type="continuationSeparator" w:id="1">
    <w:p w:rsidR="0061505B" w:rsidRDefault="0061505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05B" w:rsidRDefault="0061505B" w:rsidP="00823710">
      <w:pPr>
        <w:spacing w:after="0" w:line="240" w:lineRule="auto"/>
      </w:pPr>
      <w:r>
        <w:separator/>
      </w:r>
    </w:p>
  </w:footnote>
  <w:footnote w:type="continuationSeparator" w:id="1">
    <w:p w:rsidR="0061505B" w:rsidRDefault="0061505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20"/>
  </w:num>
  <w:num w:numId="5">
    <w:abstractNumId w:val="9"/>
  </w:num>
  <w:num w:numId="6">
    <w:abstractNumId w:val="15"/>
  </w:num>
  <w:num w:numId="7">
    <w:abstractNumId w:val="11"/>
  </w:num>
  <w:num w:numId="8">
    <w:abstractNumId w:val="0"/>
  </w:num>
  <w:num w:numId="9">
    <w:abstractNumId w:val="18"/>
  </w:num>
  <w:num w:numId="10">
    <w:abstractNumId w:val="1"/>
  </w:num>
  <w:num w:numId="11">
    <w:abstractNumId w:val="3"/>
  </w:num>
  <w:num w:numId="12">
    <w:abstractNumId w:val="21"/>
  </w:num>
  <w:num w:numId="13">
    <w:abstractNumId w:val="10"/>
  </w:num>
  <w:num w:numId="14">
    <w:abstractNumId w:val="32"/>
  </w:num>
  <w:num w:numId="15">
    <w:abstractNumId w:val="31"/>
  </w:num>
  <w:num w:numId="16">
    <w:abstractNumId w:val="2"/>
  </w:num>
  <w:num w:numId="17">
    <w:abstractNumId w:val="30"/>
  </w:num>
  <w:num w:numId="18">
    <w:abstractNumId w:val="12"/>
  </w:num>
  <w:num w:numId="19">
    <w:abstractNumId w:val="16"/>
  </w:num>
  <w:num w:numId="20">
    <w:abstractNumId w:val="33"/>
  </w:num>
  <w:num w:numId="21">
    <w:abstractNumId w:val="13"/>
  </w:num>
  <w:num w:numId="22">
    <w:abstractNumId w:val="26"/>
  </w:num>
  <w:num w:numId="23">
    <w:abstractNumId w:val="14"/>
  </w:num>
  <w:num w:numId="24">
    <w:abstractNumId w:val="24"/>
  </w:num>
  <w:num w:numId="25">
    <w:abstractNumId w:val="8"/>
  </w:num>
  <w:num w:numId="26">
    <w:abstractNumId w:val="19"/>
  </w:num>
  <w:num w:numId="27">
    <w:abstractNumId w:val="28"/>
  </w:num>
  <w:num w:numId="28">
    <w:abstractNumId w:val="27"/>
  </w:num>
  <w:num w:numId="29">
    <w:abstractNumId w:val="25"/>
  </w:num>
  <w:num w:numId="30">
    <w:abstractNumId w:val="29"/>
  </w:num>
  <w:num w:numId="31">
    <w:abstractNumId w:val="23"/>
  </w:num>
  <w:num w:numId="32">
    <w:abstractNumId w:val="6"/>
  </w:num>
  <w:num w:numId="33">
    <w:abstractNumId w:val="7"/>
  </w:num>
  <w:num w:numId="3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05B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2017-04-25T17:17:00Z</dcterms:created>
  <dcterms:modified xsi:type="dcterms:W3CDTF">2017-04-25T17:17:00Z</dcterms:modified>
</cp:coreProperties>
</file>