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413A51">
        <w:rPr>
          <w:rFonts w:cstheme="minorHAnsi"/>
          <w:b/>
          <w:color w:val="0000CC"/>
          <w:w w:val="102"/>
          <w:sz w:val="28"/>
          <w:szCs w:val="28"/>
          <w:u w:val="single"/>
        </w:rPr>
        <w:t>89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</w:rPr>
      </w:pPr>
      <w:r w:rsidRPr="00413A51">
        <w:rPr>
          <w:rFonts w:cs="Arial"/>
          <w:w w:val="102"/>
        </w:rPr>
        <w:t>Santa Tecla,</w:t>
      </w:r>
      <w:r>
        <w:rPr>
          <w:rFonts w:cs="Arial"/>
          <w:w w:val="102"/>
        </w:rPr>
        <w:t xml:space="preserve"> </w:t>
      </w:r>
      <w:r w:rsidRPr="00413A51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413A51">
        <w:rPr>
          <w:rFonts w:cs="Arial"/>
          <w:spacing w:val="1"/>
          <w:w w:val="102"/>
        </w:rPr>
        <w:t>l</w:t>
      </w:r>
      <w:r w:rsidRPr="00413A51">
        <w:rPr>
          <w:rFonts w:cs="Arial"/>
          <w:w w:val="102"/>
        </w:rPr>
        <w:t xml:space="preserve">as </w:t>
      </w:r>
      <w:r w:rsidRPr="00413A51">
        <w:rPr>
          <w:rFonts w:cs="Arial"/>
          <w:color w:val="C00000"/>
          <w:w w:val="102"/>
        </w:rPr>
        <w:t>catorce</w:t>
      </w:r>
      <w:r>
        <w:rPr>
          <w:rFonts w:cs="Arial"/>
          <w:color w:val="C00000"/>
          <w:w w:val="102"/>
        </w:rPr>
        <w:t xml:space="preserve"> </w:t>
      </w:r>
      <w:r w:rsidRPr="00413A51">
        <w:rPr>
          <w:rFonts w:cs="Arial"/>
          <w:color w:val="C00000"/>
          <w:w w:val="102"/>
        </w:rPr>
        <w:t>horas</w:t>
      </w:r>
      <w:r>
        <w:rPr>
          <w:rFonts w:cs="Arial"/>
          <w:color w:val="C00000"/>
          <w:w w:val="102"/>
        </w:rPr>
        <w:t xml:space="preserve"> </w:t>
      </w:r>
      <w:r w:rsidRPr="00413A51">
        <w:rPr>
          <w:rFonts w:cs="Arial"/>
          <w:w w:val="102"/>
        </w:rPr>
        <w:t>d</w:t>
      </w:r>
      <w:r w:rsidRPr="00413A51">
        <w:rPr>
          <w:rFonts w:cs="Arial"/>
          <w:spacing w:val="-4"/>
          <w:w w:val="102"/>
        </w:rPr>
        <w:t>e</w:t>
      </w:r>
      <w:r w:rsidRPr="00413A51">
        <w:rPr>
          <w:rFonts w:cs="Arial"/>
          <w:w w:val="102"/>
        </w:rPr>
        <w:t>l</w:t>
      </w:r>
      <w:r>
        <w:rPr>
          <w:rFonts w:cs="Arial"/>
          <w:w w:val="102"/>
        </w:rPr>
        <w:t xml:space="preserve"> </w:t>
      </w:r>
      <w:r w:rsidRPr="00413A51">
        <w:rPr>
          <w:rFonts w:cs="Arial"/>
          <w:w w:val="102"/>
        </w:rPr>
        <w:t>d</w:t>
      </w:r>
      <w:r w:rsidRPr="00413A51">
        <w:rPr>
          <w:rFonts w:cs="Arial"/>
          <w:spacing w:val="1"/>
          <w:w w:val="102"/>
        </w:rPr>
        <w:t>í</w:t>
      </w:r>
      <w:r w:rsidRPr="00413A51">
        <w:rPr>
          <w:rFonts w:cs="Arial"/>
          <w:w w:val="102"/>
        </w:rPr>
        <w:t>a</w:t>
      </w:r>
      <w:r>
        <w:rPr>
          <w:rFonts w:cs="Arial"/>
          <w:w w:val="102"/>
        </w:rPr>
        <w:t xml:space="preserve"> </w:t>
      </w:r>
      <w:r w:rsidRPr="00413A51">
        <w:rPr>
          <w:rFonts w:cs="Arial"/>
          <w:b/>
          <w:color w:val="000099"/>
          <w:w w:val="102"/>
        </w:rPr>
        <w:t>31 de octubre de 2014</w:t>
      </w:r>
      <w:r w:rsidRPr="00413A51">
        <w:rPr>
          <w:rFonts w:cs="Arial"/>
          <w:w w:val="102"/>
        </w:rPr>
        <w:t>, el Ministerio de Agricultura y Ganadería luego de haber recibido y admitido la solicitud de información</w:t>
      </w:r>
      <w:r>
        <w:rPr>
          <w:rFonts w:cs="Arial"/>
          <w:w w:val="102"/>
        </w:rPr>
        <w:t xml:space="preserve"> </w:t>
      </w:r>
      <w:r>
        <w:rPr>
          <w:rFonts w:cs="Arial"/>
          <w:b/>
          <w:color w:val="000099"/>
          <w:w w:val="102"/>
        </w:rPr>
        <w:t xml:space="preserve">Nº </w:t>
      </w:r>
      <w:r w:rsidRPr="00413A51">
        <w:rPr>
          <w:rFonts w:cs="Arial"/>
          <w:b/>
          <w:color w:val="000099"/>
          <w:w w:val="102"/>
        </w:rPr>
        <w:t>289</w:t>
      </w:r>
      <w:r>
        <w:rPr>
          <w:rFonts w:cs="Arial"/>
          <w:b/>
          <w:color w:val="000099"/>
          <w:w w:val="102"/>
        </w:rPr>
        <w:t xml:space="preserve">-2014 </w:t>
      </w:r>
      <w:r w:rsidRPr="00413A51">
        <w:rPr>
          <w:rFonts w:cs="Arial"/>
          <w:w w:val="102"/>
        </w:rPr>
        <w:t>sobre:</w:t>
      </w: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  <w:sz w:val="24"/>
          <w:szCs w:val="24"/>
        </w:rPr>
      </w:pP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413A51">
        <w:rPr>
          <w:rFonts w:cs="Arial"/>
          <w:b/>
          <w:color w:val="000099"/>
          <w:w w:val="102"/>
          <w:sz w:val="24"/>
          <w:szCs w:val="24"/>
        </w:rPr>
        <w:t>CUANTA ES LA INVERSIÓN EN LOS PROGRAMAS AGRÍCOLAS EN EL AÑO 2014</w:t>
      </w: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color w:val="0000CC"/>
          <w:w w:val="102"/>
        </w:rPr>
      </w:pPr>
    </w:p>
    <w:p w:rsidR="00413A51" w:rsidRDefault="00413A51" w:rsidP="006514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</w:rPr>
      </w:pPr>
      <w:r w:rsidRPr="00413A51">
        <w:rPr>
          <w:rFonts w:cs="Arial"/>
          <w:w w:val="102"/>
        </w:rPr>
        <w:t>Presentada ante la Oficina de Información y Respuesta de esta dependencia por parte de</w:t>
      </w:r>
      <w:r w:rsidRPr="00413A51">
        <w:rPr>
          <w:rFonts w:cs="Arial"/>
        </w:rPr>
        <w:t>:</w:t>
      </w:r>
      <w:r>
        <w:rPr>
          <w:rFonts w:cs="Arial"/>
        </w:rPr>
        <w:t xml:space="preserve"> </w:t>
      </w:r>
      <w:r w:rsidRPr="00413A51">
        <w:rPr>
          <w:rFonts w:cs="Arial"/>
          <w:b/>
          <w:highlight w:val="black"/>
        </w:rPr>
        <w:t>******************************</w:t>
      </w:r>
      <w:r w:rsidRPr="00413A51">
        <w:rPr>
          <w:rFonts w:cs="Arial"/>
          <w:b/>
          <w:color w:val="0000CC"/>
        </w:rPr>
        <w:t>,</w:t>
      </w:r>
      <w:r>
        <w:rPr>
          <w:rFonts w:cs="Arial"/>
          <w:b/>
          <w:color w:val="0000CC"/>
        </w:rPr>
        <w:t xml:space="preserve"> </w:t>
      </w:r>
      <w:r w:rsidRPr="00413A51">
        <w:rPr>
          <w:rFonts w:cs="Arial"/>
          <w:w w:val="102"/>
        </w:rPr>
        <w:t>se ha determinado con base al art. 62 inciso 2º que la información solicitada ya está disponible al público, la cual puede consultarse, reproducirse y adquirirse,</w:t>
      </w:r>
      <w:r>
        <w:rPr>
          <w:rFonts w:cs="Arial"/>
          <w:w w:val="102"/>
        </w:rPr>
        <w:t xml:space="preserve"> </w:t>
      </w:r>
      <w:r w:rsidRPr="00413A51">
        <w:rPr>
          <w:rFonts w:cs="Arial"/>
          <w:w w:val="102"/>
        </w:rPr>
        <w:t>por tanto resuelve:</w:t>
      </w:r>
    </w:p>
    <w:p w:rsidR="006514E6" w:rsidRPr="006514E6" w:rsidRDefault="006514E6" w:rsidP="006514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</w:rPr>
      </w:pP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99"/>
          <w:w w:val="102"/>
        </w:rPr>
      </w:pPr>
      <w:r w:rsidRPr="00413A51">
        <w:rPr>
          <w:rFonts w:cs="Arial"/>
          <w:b/>
          <w:color w:val="000099"/>
          <w:w w:val="102"/>
        </w:rPr>
        <w:t>ORIENTAR LA UBICACIÓN DE LA INFORMACIÓN EN LOS SIGUIENTES ESPACIOS VIRTUALES:</w:t>
      </w:r>
    </w:p>
    <w:p w:rsidR="00413A51" w:rsidRPr="00413A51" w:rsidRDefault="00413A51" w:rsidP="00413A51">
      <w:pPr>
        <w:spacing w:after="0" w:line="360" w:lineRule="auto"/>
        <w:jc w:val="both"/>
        <w:rPr>
          <w:rFonts w:cs="Arial"/>
          <w:b/>
          <w:w w:val="102"/>
          <w:sz w:val="12"/>
        </w:rPr>
      </w:pPr>
    </w:p>
    <w:p w:rsidR="00413A51" w:rsidRPr="00413A51" w:rsidRDefault="00413A51" w:rsidP="00413A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i/>
          <w:color w:val="000099"/>
          <w:w w:val="102"/>
        </w:rPr>
      </w:pPr>
      <w:r w:rsidRPr="00413A51">
        <w:rPr>
          <w:rFonts w:cs="Arial"/>
          <w:w w:val="102"/>
        </w:rPr>
        <w:t>Página web del MAG</w:t>
      </w:r>
      <w:r w:rsidRPr="00413A51">
        <w:rPr>
          <w:rFonts w:cs="Arial"/>
          <w:i/>
          <w:color w:val="0000CC"/>
          <w:w w:val="102"/>
        </w:rPr>
        <w:t>:</w:t>
      </w:r>
      <w:r>
        <w:rPr>
          <w:rFonts w:cs="Arial"/>
          <w:i/>
          <w:color w:val="0000CC"/>
          <w:w w:val="102"/>
        </w:rPr>
        <w:t xml:space="preserve"> </w:t>
      </w:r>
      <w:hyperlink r:id="rId8" w:history="1">
        <w:r w:rsidRPr="00413A51">
          <w:rPr>
            <w:rFonts w:cs="Arial"/>
            <w:b/>
            <w:i/>
            <w:color w:val="000099"/>
          </w:rPr>
          <w:t>www.mag.gob.sv</w:t>
        </w:r>
      </w:hyperlink>
      <w:r w:rsidRPr="00413A51">
        <w:rPr>
          <w:rFonts w:cs="Arial"/>
          <w:i/>
          <w:color w:val="000099"/>
          <w:w w:val="102"/>
        </w:rPr>
        <w:t xml:space="preserve"> en el sitio </w:t>
      </w:r>
      <w:r w:rsidRPr="00413A51">
        <w:rPr>
          <w:rFonts w:cs="Arial"/>
          <w:b/>
          <w:i/>
          <w:color w:val="000099"/>
          <w:w w:val="102"/>
        </w:rPr>
        <w:t>Gobierno Abierto</w:t>
      </w:r>
      <w:r w:rsidRPr="00413A51">
        <w:rPr>
          <w:rFonts w:cs="Arial"/>
          <w:i/>
          <w:color w:val="000099"/>
          <w:w w:val="102"/>
        </w:rPr>
        <w:t xml:space="preserve">, </w:t>
      </w:r>
      <w:r w:rsidRPr="00413A51">
        <w:rPr>
          <w:rFonts w:cs="Arial"/>
          <w:b/>
          <w:i/>
          <w:color w:val="000099"/>
          <w:w w:val="102"/>
        </w:rPr>
        <w:t>Marco de Gestión Estratégica:</w:t>
      </w:r>
      <w:r w:rsidRPr="00413A51">
        <w:rPr>
          <w:rFonts w:cs="Arial"/>
          <w:i/>
          <w:color w:val="000099"/>
          <w:w w:val="102"/>
        </w:rPr>
        <w:t xml:space="preserve"> Memoria de Labores</w:t>
      </w:r>
      <w:r w:rsidRPr="00413A51">
        <w:rPr>
          <w:rFonts w:cs="Arial"/>
          <w:i/>
          <w:color w:val="0000CC"/>
          <w:w w:val="102"/>
        </w:rPr>
        <w:t>,</w:t>
      </w:r>
      <w:r>
        <w:rPr>
          <w:rFonts w:cs="Arial"/>
          <w:i/>
          <w:color w:val="0000CC"/>
          <w:w w:val="102"/>
        </w:rPr>
        <w:t xml:space="preserve"> </w:t>
      </w:r>
      <w:r w:rsidRPr="00413A51">
        <w:rPr>
          <w:rFonts w:cs="Arial"/>
          <w:w w:val="102"/>
        </w:rPr>
        <w:t xml:space="preserve">donde podrá descargar documentos como el </w:t>
      </w:r>
      <w:r w:rsidRPr="00413A51">
        <w:rPr>
          <w:rFonts w:cs="Arial"/>
          <w:i/>
          <w:color w:val="000099"/>
          <w:w w:val="102"/>
        </w:rPr>
        <w:t>Informe de Rendición de Cuentas y la Memoria</w:t>
      </w:r>
      <w:r>
        <w:rPr>
          <w:rFonts w:cs="Arial"/>
          <w:i/>
          <w:color w:val="000099"/>
          <w:w w:val="102"/>
        </w:rPr>
        <w:t xml:space="preserve"> </w:t>
      </w:r>
      <w:r w:rsidRPr="00413A51">
        <w:rPr>
          <w:rFonts w:cs="Arial"/>
          <w:i/>
          <w:color w:val="000099"/>
          <w:w w:val="102"/>
        </w:rPr>
        <w:t>de Labores</w:t>
      </w:r>
      <w:r>
        <w:rPr>
          <w:rFonts w:cs="Arial"/>
          <w:i/>
          <w:color w:val="000099"/>
          <w:w w:val="102"/>
        </w:rPr>
        <w:t xml:space="preserve"> </w:t>
      </w:r>
      <w:r w:rsidRPr="00413A51">
        <w:rPr>
          <w:rFonts w:cs="Arial"/>
          <w:w w:val="102"/>
        </w:rPr>
        <w:t xml:space="preserve">correspondientes al presente año, en los cuales se describe la inversión realizada en los diferentes programas agrícolas contemplados en el Plan de Agricultura Familiar – PAF que impulsa esta cartera de estado. También puede consultar en la sección </w:t>
      </w:r>
      <w:r w:rsidRPr="00413A51">
        <w:rPr>
          <w:rFonts w:cs="Arial"/>
          <w:b/>
          <w:color w:val="000099"/>
          <w:w w:val="102"/>
        </w:rPr>
        <w:t>Novedades</w:t>
      </w:r>
      <w:r w:rsidRPr="00413A51">
        <w:rPr>
          <w:rFonts w:cs="Arial"/>
          <w:w w:val="102"/>
        </w:rPr>
        <w:t xml:space="preserve"> de la página web de este Ministerio en la </w:t>
      </w:r>
      <w:r w:rsidRPr="00413A51">
        <w:rPr>
          <w:rFonts w:cs="Arial"/>
          <w:color w:val="000099"/>
          <w:w w:val="102"/>
        </w:rPr>
        <w:t>sección Revistas</w:t>
      </w:r>
      <w:r w:rsidRPr="00413A51">
        <w:rPr>
          <w:rFonts w:cs="Arial"/>
          <w:w w:val="102"/>
        </w:rPr>
        <w:t xml:space="preserve">, los ejemplares de la </w:t>
      </w:r>
      <w:r w:rsidRPr="00413A51">
        <w:rPr>
          <w:rFonts w:cs="Arial"/>
          <w:b/>
          <w:i/>
          <w:color w:val="000099"/>
          <w:w w:val="102"/>
        </w:rPr>
        <w:t>revista Cosechemos Juntos.</w:t>
      </w:r>
    </w:p>
    <w:p w:rsidR="004F3FF4" w:rsidRDefault="004F3FF4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413A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62E" w:rsidRDefault="00FE662E" w:rsidP="00823710">
      <w:pPr>
        <w:spacing w:after="0" w:line="240" w:lineRule="auto"/>
      </w:pPr>
      <w:r>
        <w:separator/>
      </w:r>
    </w:p>
  </w:endnote>
  <w:endnote w:type="continuationSeparator" w:id="1">
    <w:p w:rsidR="00FE662E" w:rsidRDefault="00FE662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62E" w:rsidRDefault="00FE662E" w:rsidP="00823710">
      <w:pPr>
        <w:spacing w:after="0" w:line="240" w:lineRule="auto"/>
      </w:pPr>
      <w:r>
        <w:separator/>
      </w:r>
    </w:p>
  </w:footnote>
  <w:footnote w:type="continuationSeparator" w:id="1">
    <w:p w:rsidR="00FE662E" w:rsidRDefault="00FE662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1"/>
  </w:num>
  <w:num w:numId="15">
    <w:abstractNumId w:val="20"/>
  </w:num>
  <w:num w:numId="16">
    <w:abstractNumId w:val="2"/>
  </w:num>
  <w:num w:numId="17">
    <w:abstractNumId w:val="19"/>
  </w:num>
  <w:num w:numId="18">
    <w:abstractNumId w:val="8"/>
  </w:num>
  <w:num w:numId="19">
    <w:abstractNumId w:val="12"/>
  </w:num>
  <w:num w:numId="20">
    <w:abstractNumId w:val="22"/>
  </w:num>
  <w:num w:numId="21">
    <w:abstractNumId w:val="9"/>
  </w:num>
  <w:num w:numId="22">
    <w:abstractNumId w:val="18"/>
  </w:num>
  <w:num w:numId="2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  <w:rsid w:val="00FE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2017-04-24T21:08:00Z</dcterms:created>
  <dcterms:modified xsi:type="dcterms:W3CDTF">2017-04-24T21:13:00Z</dcterms:modified>
</cp:coreProperties>
</file>