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595967">
        <w:rPr>
          <w:rFonts w:cstheme="minorHAnsi"/>
          <w:b/>
          <w:color w:val="0000CC"/>
          <w:w w:val="102"/>
          <w:sz w:val="28"/>
          <w:szCs w:val="28"/>
          <w:u w:val="single"/>
        </w:rPr>
        <w:t>80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595967" w:rsidRPr="00595967" w:rsidRDefault="00595967" w:rsidP="005959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  <w:r w:rsidRPr="00595967">
        <w:rPr>
          <w:rFonts w:eastAsia="Arial Unicode MS" w:cs="Arial Unicode MS"/>
          <w:w w:val="102"/>
        </w:rPr>
        <w:t>Santa Tecla,</w:t>
      </w:r>
      <w:r>
        <w:rPr>
          <w:rFonts w:eastAsia="Arial Unicode MS" w:cs="Arial Unicode MS"/>
          <w:w w:val="102"/>
        </w:rPr>
        <w:t xml:space="preserve"> </w:t>
      </w:r>
      <w:r w:rsidRPr="00595967">
        <w:rPr>
          <w:rFonts w:eastAsia="Arial Unicode MS" w:cs="Arial Unicode MS"/>
          <w:w w:val="102"/>
        </w:rPr>
        <w:t>a</w:t>
      </w:r>
      <w:r>
        <w:rPr>
          <w:rFonts w:eastAsia="Arial Unicode MS" w:cs="Arial Unicode MS"/>
          <w:w w:val="102"/>
        </w:rPr>
        <w:t xml:space="preserve"> </w:t>
      </w:r>
      <w:r w:rsidRPr="00595967">
        <w:rPr>
          <w:rFonts w:eastAsia="Arial Unicode MS" w:cs="Arial Unicode MS"/>
          <w:spacing w:val="1"/>
          <w:w w:val="102"/>
        </w:rPr>
        <w:t>l</w:t>
      </w:r>
      <w:r w:rsidRPr="00595967">
        <w:rPr>
          <w:rFonts w:eastAsia="Arial Unicode MS" w:cs="Arial Unicode MS"/>
          <w:w w:val="102"/>
        </w:rPr>
        <w:t xml:space="preserve">as </w:t>
      </w:r>
      <w:r w:rsidRPr="00595967">
        <w:rPr>
          <w:rFonts w:eastAsia="Arial Unicode MS" w:cs="Arial Unicode MS"/>
          <w:color w:val="C00000"/>
          <w:w w:val="102"/>
        </w:rPr>
        <w:t>catorce</w:t>
      </w:r>
      <w:r>
        <w:rPr>
          <w:rFonts w:eastAsia="Arial Unicode MS" w:cs="Arial Unicode MS"/>
          <w:color w:val="C00000"/>
          <w:w w:val="102"/>
        </w:rPr>
        <w:t xml:space="preserve"> </w:t>
      </w:r>
      <w:r w:rsidRPr="00595967">
        <w:rPr>
          <w:rFonts w:eastAsia="Arial Unicode MS" w:cs="Arial Unicode MS"/>
          <w:color w:val="C00000"/>
          <w:w w:val="102"/>
        </w:rPr>
        <w:t>horas con quince minutos</w:t>
      </w:r>
      <w:r>
        <w:rPr>
          <w:rFonts w:eastAsia="Arial Unicode MS" w:cs="Arial Unicode MS"/>
          <w:color w:val="C00000"/>
          <w:w w:val="102"/>
        </w:rPr>
        <w:t xml:space="preserve"> </w:t>
      </w:r>
      <w:r w:rsidRPr="00595967">
        <w:rPr>
          <w:rFonts w:eastAsia="Arial Unicode MS" w:cs="Arial Unicode MS"/>
          <w:w w:val="102"/>
        </w:rPr>
        <w:t>d</w:t>
      </w:r>
      <w:r w:rsidRPr="00595967">
        <w:rPr>
          <w:rFonts w:eastAsia="Arial Unicode MS" w:cs="Arial Unicode MS"/>
          <w:spacing w:val="-4"/>
          <w:w w:val="102"/>
        </w:rPr>
        <w:t>e</w:t>
      </w:r>
      <w:r w:rsidRPr="00595967">
        <w:rPr>
          <w:rFonts w:eastAsia="Arial Unicode MS" w:cs="Arial Unicode MS"/>
          <w:w w:val="102"/>
        </w:rPr>
        <w:t>l</w:t>
      </w:r>
      <w:r>
        <w:rPr>
          <w:rFonts w:eastAsia="Arial Unicode MS" w:cs="Arial Unicode MS"/>
          <w:w w:val="102"/>
        </w:rPr>
        <w:t xml:space="preserve"> </w:t>
      </w:r>
      <w:r w:rsidRPr="00595967">
        <w:rPr>
          <w:rFonts w:eastAsia="Arial Unicode MS" w:cs="Arial Unicode MS"/>
          <w:w w:val="102"/>
        </w:rPr>
        <w:t>d</w:t>
      </w:r>
      <w:r w:rsidRPr="00595967">
        <w:rPr>
          <w:rFonts w:eastAsia="Arial Unicode MS" w:cs="Arial Unicode MS"/>
          <w:spacing w:val="1"/>
          <w:w w:val="102"/>
        </w:rPr>
        <w:t>í</w:t>
      </w:r>
      <w:r w:rsidRPr="00595967">
        <w:rPr>
          <w:rFonts w:eastAsia="Arial Unicode MS" w:cs="Arial Unicode MS"/>
          <w:w w:val="102"/>
        </w:rPr>
        <w:t>a</w:t>
      </w:r>
      <w:r>
        <w:rPr>
          <w:rFonts w:eastAsia="Arial Unicode MS" w:cs="Arial Unicode MS"/>
          <w:w w:val="102"/>
        </w:rPr>
        <w:t xml:space="preserve"> </w:t>
      </w:r>
      <w:r w:rsidRPr="00595967">
        <w:rPr>
          <w:rFonts w:eastAsia="Arial Unicode MS" w:cs="Arial Unicode MS"/>
          <w:b/>
          <w:color w:val="000099"/>
          <w:w w:val="102"/>
        </w:rPr>
        <w:t>7</w:t>
      </w:r>
      <w:r>
        <w:rPr>
          <w:rFonts w:eastAsia="Arial Unicode MS" w:cs="Arial Unicode MS"/>
          <w:b/>
          <w:color w:val="000099"/>
          <w:w w:val="102"/>
        </w:rPr>
        <w:t xml:space="preserve"> </w:t>
      </w:r>
      <w:r w:rsidRPr="00595967">
        <w:rPr>
          <w:rFonts w:eastAsia="Arial Unicode MS" w:cs="Arial Unicode MS"/>
          <w:b/>
          <w:color w:val="000099"/>
          <w:w w:val="102"/>
        </w:rPr>
        <w:t>de noviembre</w:t>
      </w:r>
      <w:r>
        <w:rPr>
          <w:rFonts w:eastAsia="Arial Unicode MS" w:cs="Arial Unicode MS"/>
          <w:b/>
          <w:color w:val="000099"/>
          <w:w w:val="102"/>
        </w:rPr>
        <w:t xml:space="preserve"> </w:t>
      </w:r>
      <w:r w:rsidRPr="00595967">
        <w:rPr>
          <w:rFonts w:eastAsia="Arial Unicode MS" w:cs="Arial Unicode MS"/>
          <w:b/>
          <w:color w:val="000099"/>
          <w:w w:val="102"/>
        </w:rPr>
        <w:t>de 2014</w:t>
      </w:r>
      <w:r w:rsidRPr="00595967">
        <w:rPr>
          <w:rFonts w:eastAsia="Arial Unicode MS" w:cs="Arial Unicode MS"/>
          <w:color w:val="000099"/>
          <w:w w:val="102"/>
        </w:rPr>
        <w:t xml:space="preserve">, </w:t>
      </w:r>
      <w:r w:rsidRPr="00595967">
        <w:rPr>
          <w:rFonts w:eastAsia="Arial Unicode MS" w:cs="Arial Unicode MS"/>
          <w:w w:val="102"/>
        </w:rPr>
        <w:t>el Ministerio de Agricultura y Ganadería luego de haber recibido y admitido la solicitud de información</w:t>
      </w:r>
      <w:r>
        <w:rPr>
          <w:rFonts w:eastAsia="Arial Unicode MS" w:cs="Arial Unicode MS"/>
          <w:w w:val="102"/>
        </w:rPr>
        <w:t xml:space="preserve"> </w:t>
      </w:r>
      <w:r>
        <w:rPr>
          <w:rFonts w:eastAsia="Arial Unicode MS" w:cs="Arial Unicode MS"/>
          <w:b/>
          <w:color w:val="000099"/>
          <w:w w:val="102"/>
        </w:rPr>
        <w:t xml:space="preserve">Nº </w:t>
      </w:r>
      <w:r w:rsidRPr="00595967">
        <w:rPr>
          <w:rFonts w:eastAsia="Arial Unicode MS" w:cs="Arial Unicode MS"/>
          <w:b/>
          <w:color w:val="000099"/>
          <w:w w:val="102"/>
        </w:rPr>
        <w:t>280</w:t>
      </w:r>
      <w:r>
        <w:rPr>
          <w:rFonts w:eastAsia="Arial Unicode MS" w:cs="Arial Unicode MS"/>
          <w:b/>
          <w:color w:val="000099"/>
          <w:w w:val="102"/>
        </w:rPr>
        <w:t xml:space="preserve">-2014 </w:t>
      </w:r>
      <w:r w:rsidRPr="00595967">
        <w:rPr>
          <w:rFonts w:eastAsia="Arial Unicode MS" w:cs="Arial Unicode MS"/>
          <w:w w:val="102"/>
        </w:rPr>
        <w:t>sobre:</w:t>
      </w:r>
    </w:p>
    <w:p w:rsidR="00595967" w:rsidRPr="00595967" w:rsidRDefault="00595967" w:rsidP="005959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</w:rPr>
      </w:pPr>
    </w:p>
    <w:p w:rsidR="00595967" w:rsidRPr="00595967" w:rsidRDefault="00595967" w:rsidP="005959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</w:rPr>
      </w:pPr>
      <w:r w:rsidRPr="00595967">
        <w:rPr>
          <w:rFonts w:eastAsia="Arial Unicode MS" w:cs="Arial Unicode MS"/>
          <w:b/>
          <w:color w:val="000099"/>
          <w:w w:val="102"/>
        </w:rPr>
        <w:t>Información sobre proyectos de porcinocultura, como acceder a proyectos o cualquier otro proyecto de ganadería en pequeño.</w:t>
      </w:r>
    </w:p>
    <w:p w:rsidR="00595967" w:rsidRPr="00595967" w:rsidRDefault="00595967" w:rsidP="005959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</w:p>
    <w:p w:rsidR="00595967" w:rsidRPr="00595967" w:rsidRDefault="00595967" w:rsidP="005959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  <w:r w:rsidRPr="00595967">
        <w:rPr>
          <w:rFonts w:eastAsia="Arial Unicode MS" w:cs="Arial Unicode MS"/>
          <w:w w:val="102"/>
        </w:rPr>
        <w:t>Presentada ante la Oficina de Información y Respuesta de esta dependencia por parte de</w:t>
      </w:r>
      <w:r w:rsidRPr="00595967">
        <w:rPr>
          <w:rFonts w:eastAsia="Arial Unicode MS" w:cs="Arial Unicode MS"/>
        </w:rPr>
        <w:t>:</w:t>
      </w:r>
      <w:r>
        <w:rPr>
          <w:rFonts w:eastAsia="Arial Unicode MS" w:cs="Arial Unicode MS"/>
        </w:rPr>
        <w:t xml:space="preserve"> </w:t>
      </w:r>
      <w:r w:rsidRPr="00595967">
        <w:rPr>
          <w:b/>
          <w:highlight w:val="black"/>
        </w:rPr>
        <w:t>******************************</w:t>
      </w:r>
      <w:r w:rsidRPr="00595967">
        <w:rPr>
          <w:rFonts w:eastAsia="Arial Unicode MS" w:cs="Arial Unicode MS"/>
          <w:b/>
          <w:color w:val="000099"/>
        </w:rPr>
        <w:t>,</w:t>
      </w:r>
      <w:r>
        <w:rPr>
          <w:rFonts w:eastAsia="Arial Unicode MS" w:cs="Arial Unicode MS"/>
          <w:b/>
          <w:color w:val="000099"/>
        </w:rPr>
        <w:t xml:space="preserve"> </w:t>
      </w:r>
      <w:r w:rsidRPr="00595967">
        <w:rPr>
          <w:rFonts w:eastAsia="Arial Unicode MS" w:cs="Arial Unicode MS"/>
          <w:w w:val="102"/>
        </w:rPr>
        <w:t xml:space="preserve">y considerando </w:t>
      </w:r>
      <w:r w:rsidRPr="00595967">
        <w:rPr>
          <w:rFonts w:eastAsia="Arial Unicode MS" w:cs="Arial Unicode MS"/>
          <w:color w:val="C00000"/>
          <w:w w:val="102"/>
        </w:rPr>
        <w:t xml:space="preserve">que parte </w:t>
      </w:r>
      <w:r w:rsidRPr="00595967">
        <w:rPr>
          <w:rFonts w:eastAsia="Arial Unicode MS" w:cs="Arial Unicode MS"/>
          <w:w w:val="102"/>
        </w:rPr>
        <w:t xml:space="preserve">de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595967" w:rsidRPr="00595967" w:rsidRDefault="00595967" w:rsidP="005959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</w:rPr>
      </w:pPr>
    </w:p>
    <w:p w:rsidR="00595967" w:rsidRPr="00595967" w:rsidRDefault="00595967" w:rsidP="005959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</w:rPr>
      </w:pPr>
      <w:r w:rsidRPr="00595967">
        <w:rPr>
          <w:rFonts w:eastAsia="Arial Unicode MS" w:cs="Arial Unicode MS"/>
          <w:b/>
          <w:color w:val="000099"/>
          <w:w w:val="102"/>
        </w:rPr>
        <w:t>PROPORCIONAR LA INFORMACIÓN PÚBLICA SOLICITADA</w:t>
      </w:r>
    </w:p>
    <w:p w:rsidR="00595967" w:rsidRPr="00595967" w:rsidRDefault="00595967" w:rsidP="005959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w w:val="102"/>
        </w:rPr>
      </w:pPr>
    </w:p>
    <w:p w:rsidR="00595967" w:rsidRPr="00595967" w:rsidRDefault="00595967" w:rsidP="005959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  <w:r w:rsidRPr="00595967">
        <w:rPr>
          <w:rFonts w:eastAsia="Arial Unicode MS" w:cs="Arial Unicode MS"/>
          <w:w w:val="102"/>
        </w:rPr>
        <w:t xml:space="preserve">El Ministerio de Agricultura y Ganadería no ejecuta por el momento </w:t>
      </w:r>
      <w:r w:rsidRPr="00595967">
        <w:rPr>
          <w:rFonts w:eastAsia="Arial Unicode MS" w:cs="Arial Unicode MS"/>
          <w:b/>
          <w:color w:val="000099"/>
          <w:w w:val="102"/>
        </w:rPr>
        <w:t>proyectos sobre porcinocultura</w:t>
      </w:r>
      <w:r w:rsidRPr="00595967">
        <w:rPr>
          <w:rFonts w:eastAsia="Arial Unicode MS" w:cs="Arial Unicode MS"/>
          <w:w w:val="102"/>
        </w:rPr>
        <w:t xml:space="preserve">, sin embargo existen </w:t>
      </w:r>
      <w:r w:rsidRPr="00595967">
        <w:rPr>
          <w:rFonts w:eastAsia="Arial Unicode MS" w:cs="Arial Unicode MS"/>
          <w:b/>
          <w:color w:val="000099"/>
          <w:w w:val="102"/>
        </w:rPr>
        <w:t xml:space="preserve">otros proyectos de especies menores </w:t>
      </w:r>
      <w:r w:rsidRPr="00595967">
        <w:rPr>
          <w:rFonts w:eastAsia="Arial Unicode MS" w:cs="Arial Unicode MS"/>
          <w:w w:val="102"/>
        </w:rPr>
        <w:t xml:space="preserve">como los que se detallan en nota anexa que se proporcionó en respuesta a otra petición de información. </w:t>
      </w:r>
    </w:p>
    <w:p w:rsidR="00F26E1B" w:rsidRPr="00F26E1B" w:rsidRDefault="00F26E1B" w:rsidP="00F26E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</w:p>
    <w:p w:rsidR="00E46A7B" w:rsidRDefault="00E46A7B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800B4" w:rsidRDefault="006800B4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Pr="00527430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BC2" w:rsidRDefault="003F2BC2" w:rsidP="00823710">
      <w:pPr>
        <w:spacing w:after="0" w:line="240" w:lineRule="auto"/>
      </w:pPr>
      <w:r>
        <w:separator/>
      </w:r>
    </w:p>
  </w:endnote>
  <w:endnote w:type="continuationSeparator" w:id="1">
    <w:p w:rsidR="003F2BC2" w:rsidRDefault="003F2BC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BC2" w:rsidRDefault="003F2BC2" w:rsidP="00823710">
      <w:pPr>
        <w:spacing w:after="0" w:line="240" w:lineRule="auto"/>
      </w:pPr>
      <w:r>
        <w:separator/>
      </w:r>
    </w:p>
  </w:footnote>
  <w:footnote w:type="continuationSeparator" w:id="1">
    <w:p w:rsidR="003F2BC2" w:rsidRDefault="003F2BC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6"/>
  </w:num>
  <w:num w:numId="14">
    <w:abstractNumId w:val="18"/>
  </w:num>
  <w:num w:numId="15">
    <w:abstractNumId w:val="17"/>
  </w:num>
  <w:num w:numId="16">
    <w:abstractNumId w:val="2"/>
  </w:num>
  <w:num w:numId="17">
    <w:abstractNumId w:val="16"/>
  </w:num>
  <w:num w:numId="18">
    <w:abstractNumId w:val="8"/>
  </w:num>
  <w:num w:numId="19">
    <w:abstractNumId w:val="10"/>
  </w:num>
  <w:num w:numId="20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966CE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2BC2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2017-04-24T20:43:00Z</dcterms:created>
  <dcterms:modified xsi:type="dcterms:W3CDTF">2017-04-24T20:43:00Z</dcterms:modified>
</cp:coreProperties>
</file>