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2966CE">
        <w:rPr>
          <w:rFonts w:cstheme="minorHAnsi"/>
          <w:b/>
          <w:color w:val="0000CC"/>
          <w:w w:val="102"/>
          <w:sz w:val="28"/>
          <w:szCs w:val="28"/>
          <w:u w:val="single"/>
        </w:rPr>
        <w:t>77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966CE" w:rsidRP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2966CE">
        <w:rPr>
          <w:rFonts w:eastAsia="Arial Unicode MS" w:cs="Arial Unicode MS"/>
          <w:w w:val="102"/>
        </w:rPr>
        <w:t xml:space="preserve">Santa Tecla, a </w:t>
      </w:r>
      <w:r w:rsidRPr="002966CE">
        <w:rPr>
          <w:rFonts w:eastAsia="Arial Unicode MS" w:cs="Arial Unicode MS"/>
          <w:spacing w:val="1"/>
          <w:w w:val="102"/>
        </w:rPr>
        <w:t>l</w:t>
      </w:r>
      <w:r w:rsidRPr="002966CE">
        <w:rPr>
          <w:rFonts w:eastAsia="Arial Unicode MS" w:cs="Arial Unicode MS"/>
          <w:w w:val="102"/>
        </w:rPr>
        <w:t xml:space="preserve">as </w:t>
      </w:r>
      <w:r w:rsidRPr="002966CE">
        <w:rPr>
          <w:rFonts w:eastAsia="Arial Unicode MS" w:cs="Arial Unicode MS"/>
          <w:color w:val="C00000"/>
          <w:w w:val="102"/>
        </w:rPr>
        <w:t xml:space="preserve">diez horas </w:t>
      </w:r>
      <w:r w:rsidRPr="002966CE">
        <w:rPr>
          <w:rFonts w:eastAsia="Arial Unicode MS" w:cs="Arial Unicode MS"/>
          <w:w w:val="102"/>
        </w:rPr>
        <w:t>d</w:t>
      </w:r>
      <w:r w:rsidRPr="002966CE">
        <w:rPr>
          <w:rFonts w:eastAsia="Arial Unicode MS" w:cs="Arial Unicode MS"/>
          <w:spacing w:val="-4"/>
          <w:w w:val="102"/>
        </w:rPr>
        <w:t>e</w:t>
      </w:r>
      <w:r w:rsidRPr="002966CE">
        <w:rPr>
          <w:rFonts w:eastAsia="Arial Unicode MS" w:cs="Arial Unicode MS"/>
          <w:w w:val="102"/>
        </w:rPr>
        <w:t>l d</w:t>
      </w:r>
      <w:r w:rsidRPr="002966CE">
        <w:rPr>
          <w:rFonts w:eastAsia="Arial Unicode MS" w:cs="Arial Unicode MS"/>
          <w:spacing w:val="1"/>
          <w:w w:val="102"/>
        </w:rPr>
        <w:t>í</w:t>
      </w:r>
      <w:r w:rsidRPr="002966CE">
        <w:rPr>
          <w:rFonts w:eastAsia="Arial Unicode MS" w:cs="Arial Unicode MS"/>
          <w:w w:val="102"/>
        </w:rPr>
        <w:t xml:space="preserve">a </w:t>
      </w:r>
      <w:r w:rsidRPr="002966CE">
        <w:rPr>
          <w:rFonts w:eastAsia="Arial Unicode MS" w:cs="Arial Unicode MS"/>
          <w:b/>
          <w:color w:val="000099"/>
          <w:w w:val="102"/>
        </w:rPr>
        <w:t>31 de octubre de 2014</w:t>
      </w:r>
      <w:r w:rsidRPr="002966CE">
        <w:rPr>
          <w:rFonts w:eastAsia="Arial Unicode MS" w:cs="Arial Unicode MS"/>
          <w:color w:val="000099"/>
          <w:w w:val="102"/>
        </w:rPr>
        <w:t xml:space="preserve">, </w:t>
      </w:r>
      <w:r w:rsidRPr="002966CE">
        <w:rPr>
          <w:rFonts w:eastAsia="Arial Unicode MS" w:cs="Arial Unicode MS"/>
          <w:w w:val="102"/>
        </w:rPr>
        <w:t xml:space="preserve">el Ministerio de Agricultura y Ganadería luego de haber recibido y admitido la solicitud de información </w:t>
      </w:r>
      <w:r w:rsidRPr="002966CE">
        <w:rPr>
          <w:rFonts w:eastAsia="Arial Unicode MS" w:cs="Arial Unicode MS"/>
          <w:b/>
          <w:color w:val="000099"/>
          <w:w w:val="102"/>
        </w:rPr>
        <w:t>No. 277</w:t>
      </w:r>
      <w:r w:rsidRPr="002966CE">
        <w:rPr>
          <w:rFonts w:eastAsia="Arial Unicode MS" w:cs="Arial Unicode MS"/>
          <w:w w:val="102"/>
        </w:rPr>
        <w:t>sobre:</w:t>
      </w:r>
    </w:p>
    <w:p w:rsidR="002966CE" w:rsidRP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</w:p>
    <w:p w:rsidR="002966CE" w:rsidRPr="002966CE" w:rsidRDefault="002966CE" w:rsidP="002966CE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w w:val="102"/>
        </w:rPr>
      </w:pPr>
      <w:r w:rsidRPr="002966CE">
        <w:rPr>
          <w:rFonts w:asciiTheme="minorHAnsi" w:eastAsia="Arial Unicode MS" w:hAnsiTheme="minorHAnsi" w:cs="Arial Unicode MS"/>
          <w:w w:val="102"/>
        </w:rPr>
        <w:t>Copia del informe de la auditoría realizada al expediente LPI-01-2013 por parte de la Secretaría de Participación Ciudadana, Transparencia y Anticorrupción de la Presidencia de la República.</w:t>
      </w:r>
    </w:p>
    <w:p w:rsidR="002966CE" w:rsidRPr="002966CE" w:rsidRDefault="002966CE" w:rsidP="002966C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eastAsia="Arial Unicode MS" w:hAnsiTheme="minorHAnsi" w:cs="Arial Unicode MS"/>
          <w:w w:val="102"/>
        </w:rPr>
      </w:pPr>
    </w:p>
    <w:p w:rsidR="002966CE" w:rsidRPr="002966CE" w:rsidRDefault="002966CE" w:rsidP="002966CE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w w:val="102"/>
        </w:rPr>
      </w:pPr>
      <w:r w:rsidRPr="002966CE">
        <w:rPr>
          <w:rFonts w:asciiTheme="minorHAnsi" w:eastAsia="Arial Unicode MS" w:hAnsiTheme="minorHAnsi" w:cs="Arial Unicode MS"/>
          <w:w w:val="102"/>
        </w:rPr>
        <w:t>Copia del examen especial realizado por la Oficina de Auditoría lnterna del MAG al proceso LPI-01-2013.</w:t>
      </w:r>
    </w:p>
    <w:p w:rsidR="002966CE" w:rsidRPr="002966CE" w:rsidRDefault="002966CE" w:rsidP="002966C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360"/>
        <w:rPr>
          <w:rFonts w:asciiTheme="minorHAnsi" w:eastAsia="Arial Unicode MS" w:hAnsiTheme="minorHAnsi" w:cs="Arial Unicode MS"/>
          <w:w w:val="102"/>
        </w:rPr>
      </w:pPr>
    </w:p>
    <w:p w:rsidR="002966CE" w:rsidRPr="002966CE" w:rsidRDefault="002966CE" w:rsidP="002966CE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w w:val="102"/>
        </w:rPr>
      </w:pPr>
      <w:r w:rsidRPr="002966CE">
        <w:rPr>
          <w:rFonts w:asciiTheme="minorHAnsi" w:eastAsia="Arial Unicode MS" w:hAnsiTheme="minorHAnsi" w:cs="Arial Unicode MS"/>
          <w:w w:val="102"/>
        </w:rPr>
        <w:t>Copia de la nota con referencia GES-0754/2014 emitida por el Banco Centroamericano de lntegración Económica (BCIE), respecto a la abstención de financiar el contrato derivado de la Licitación LPI-01-2013 MAG/BCIE.</w:t>
      </w:r>
    </w:p>
    <w:p w:rsidR="002966CE" w:rsidRPr="002966CE" w:rsidRDefault="002966CE" w:rsidP="002966CE">
      <w:pPr>
        <w:pStyle w:val="Prrafodelista"/>
        <w:rPr>
          <w:rFonts w:asciiTheme="minorHAnsi" w:eastAsia="Arial Unicode MS" w:hAnsiTheme="minorHAnsi" w:cs="Arial Unicode MS"/>
          <w:w w:val="102"/>
        </w:rPr>
      </w:pPr>
    </w:p>
    <w:p w:rsidR="002966CE" w:rsidRPr="002966CE" w:rsidRDefault="002966CE" w:rsidP="002966CE">
      <w:pPr>
        <w:pStyle w:val="Prrafodelista"/>
        <w:widowControl w:val="0"/>
        <w:numPr>
          <w:ilvl w:val="0"/>
          <w:numId w:val="20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w w:val="102"/>
        </w:rPr>
      </w:pPr>
      <w:r w:rsidRPr="002966CE">
        <w:rPr>
          <w:rFonts w:asciiTheme="minorHAnsi" w:eastAsia="Arial Unicode MS" w:hAnsiTheme="minorHAnsi" w:cs="Arial Unicode MS"/>
          <w:w w:val="102"/>
        </w:rPr>
        <w:t>Copia del aviso penal realizado por la oficina Jurídica de ese Ministerio, conforme a la Resolución 97 de fecha 03 de octubre de 2014 y presentado ante las autoridades competentes.</w:t>
      </w:r>
    </w:p>
    <w:p w:rsidR="002966CE" w:rsidRPr="002966CE" w:rsidRDefault="002966CE" w:rsidP="002966C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asciiTheme="minorHAnsi" w:eastAsia="Arial Unicode MS" w:hAnsiTheme="minorHAnsi" w:cs="Arial Unicode MS"/>
          <w:b/>
          <w:color w:val="000099"/>
          <w:w w:val="102"/>
          <w:lang w:val="es-SV" w:eastAsia="es-SV"/>
        </w:rPr>
      </w:pPr>
    </w:p>
    <w:p w:rsidR="002966CE" w:rsidRP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w w:val="102"/>
        </w:rPr>
      </w:pPr>
      <w:r w:rsidRPr="002966CE">
        <w:rPr>
          <w:rFonts w:eastAsia="Arial Unicode MS" w:cs="Arial Unicode MS"/>
          <w:w w:val="102"/>
        </w:rPr>
        <w:t>Presentada ante la Oficina de Información y Respuesta de esta dependencia por parte de</w:t>
      </w:r>
      <w:r w:rsidRPr="002966CE">
        <w:rPr>
          <w:rFonts w:eastAsia="Arial Unicode MS" w:cs="Arial Unicode MS"/>
        </w:rPr>
        <w:t xml:space="preserve">: </w:t>
      </w:r>
      <w:r w:rsidRPr="002966CE">
        <w:rPr>
          <w:rFonts w:eastAsia="Arial Unicode MS" w:cs="Arial Unicode MS"/>
          <w:b/>
          <w:w w:val="102"/>
          <w:highlight w:val="black"/>
        </w:rPr>
        <w:t>**********************</w:t>
      </w:r>
      <w:r w:rsidRPr="002966CE">
        <w:rPr>
          <w:rFonts w:eastAsia="Arial Unicode MS" w:cs="Arial Unicode MS"/>
          <w:b/>
          <w:color w:val="000099"/>
          <w:w w:val="102"/>
        </w:rPr>
        <w:t xml:space="preserve">, </w:t>
      </w:r>
      <w:r w:rsidRPr="002966CE">
        <w:rPr>
          <w:rFonts w:eastAsia="Arial Unicode MS" w:cs="Arial Unicode MS"/>
          <w:w w:val="102"/>
        </w:rPr>
        <w:t xml:space="preserve">y considerando que la información solicitada cumple con los requisitos establecidos en el art. 66 de La ley de Acceso a la Información Pública y los arts. 50, 54 del Reglamento de la Ley de Acceso a la Información Pública; por tanto con base a lo establecido en los artículos 1, 3 y 4 literales a y b, y 62 de la LAIP, resuelve: </w:t>
      </w:r>
    </w:p>
    <w:p w:rsid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</w:rPr>
      </w:pPr>
    </w:p>
    <w:p w:rsidR="002966CE" w:rsidRP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</w:rPr>
      </w:pPr>
    </w:p>
    <w:p w:rsidR="002966CE" w:rsidRP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="Arial Unicode MS"/>
          <w:b/>
          <w:color w:val="000099"/>
          <w:w w:val="102"/>
        </w:rPr>
      </w:pPr>
      <w:r w:rsidRPr="002966CE">
        <w:rPr>
          <w:rFonts w:eastAsia="Arial Unicode MS" w:cs="Arial Unicode MS"/>
          <w:b/>
          <w:color w:val="000099"/>
          <w:w w:val="102"/>
        </w:rPr>
        <w:t>PROPORCIONAR LA INFORMACIÓN PÚBLICA SOLICITADA</w:t>
      </w:r>
    </w:p>
    <w:p w:rsidR="002966CE" w:rsidRPr="002966CE" w:rsidRDefault="002966CE" w:rsidP="002966C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eastAsia="Arial Unicode MS" w:cs="Arial Unicode MS"/>
          <w:b/>
          <w:w w:val="102"/>
        </w:rPr>
      </w:pPr>
    </w:p>
    <w:p w:rsidR="002966CE" w:rsidRDefault="002966CE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2966CE">
        <w:rPr>
          <w:rFonts w:cstheme="minorHAnsi"/>
          <w:w w:val="102"/>
        </w:rPr>
        <w:t xml:space="preserve">Se pone a su disposición o del delegado que se asigne de su parte, para la realización de la consulta directa del expediente que contiene la información solicitada. Si se nombra delegado, enviar a esta oficina el nombre completo del delegado o delegada y la confirmación de su asistencia antes de hacer la consulta, porque el expediente se encuentra en resguardo y se requiere informar con anticipación quien realizará la consulta. La consulta puede realizarse el día </w:t>
      </w:r>
    </w:p>
    <w:p w:rsidR="00E46A7B" w:rsidRPr="002966CE" w:rsidRDefault="002966CE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</w:rPr>
      </w:pPr>
      <w:r w:rsidRPr="002966CE">
        <w:rPr>
          <w:rFonts w:cstheme="minorHAnsi"/>
          <w:b/>
          <w:color w:val="000099"/>
          <w:w w:val="102"/>
        </w:rPr>
        <w:lastRenderedPageBreak/>
        <w:t>6 de noviembre del presente año de 9:00 a.m. a 12:00 md</w:t>
      </w:r>
      <w:r w:rsidRPr="002966CE">
        <w:rPr>
          <w:rFonts w:cstheme="minorHAnsi"/>
          <w:w w:val="102"/>
        </w:rPr>
        <w:t>, en la sala de reuniones del Despacho Ministerial.</w:t>
      </w:r>
    </w:p>
    <w:p w:rsidR="00E46A7B" w:rsidRDefault="00E46A7B" w:rsidP="002966CE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E46A7B" w:rsidRPr="00527430" w:rsidRDefault="00E46A7B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4E" w:rsidRDefault="00A10C4E" w:rsidP="00823710">
      <w:pPr>
        <w:spacing w:after="0" w:line="240" w:lineRule="auto"/>
      </w:pPr>
      <w:r>
        <w:separator/>
      </w:r>
    </w:p>
  </w:endnote>
  <w:endnote w:type="continuationSeparator" w:id="1">
    <w:p w:rsidR="00A10C4E" w:rsidRDefault="00A10C4E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4E" w:rsidRDefault="00A10C4E" w:rsidP="00823710">
      <w:pPr>
        <w:spacing w:after="0" w:line="240" w:lineRule="auto"/>
      </w:pPr>
      <w:r>
        <w:separator/>
      </w:r>
    </w:p>
  </w:footnote>
  <w:footnote w:type="continuationSeparator" w:id="1">
    <w:p w:rsidR="00A10C4E" w:rsidRDefault="00A10C4E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13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4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16"/>
  </w:num>
  <w:num w:numId="18">
    <w:abstractNumId w:val="8"/>
  </w:num>
  <w:num w:numId="19">
    <w:abstractNumId w:val="10"/>
  </w:num>
  <w:num w:numId="20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907CB"/>
    <w:rsid w:val="00295490"/>
    <w:rsid w:val="002966CE"/>
    <w:rsid w:val="002A6663"/>
    <w:rsid w:val="002B2AAF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10C4E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2017-04-24T20:38:00Z</dcterms:created>
  <dcterms:modified xsi:type="dcterms:W3CDTF">2017-04-24T20:38:00Z</dcterms:modified>
</cp:coreProperties>
</file>