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A43162">
        <w:rPr>
          <w:rFonts w:cstheme="minorHAnsi"/>
          <w:b/>
          <w:color w:val="0000CC"/>
          <w:w w:val="102"/>
          <w:sz w:val="28"/>
          <w:szCs w:val="28"/>
          <w:u w:val="single"/>
        </w:rPr>
        <w:t>64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7205FC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43162" w:rsidRPr="00A43162" w:rsidRDefault="00A43162" w:rsidP="00A431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  <w:r w:rsidRPr="00A43162">
        <w:rPr>
          <w:rFonts w:eastAsia="Arial Unicode MS" w:cs="Arial Unicode MS"/>
          <w:w w:val="102"/>
          <w:sz w:val="24"/>
          <w:szCs w:val="24"/>
        </w:rPr>
        <w:t xml:space="preserve">Santa Tecla, a </w:t>
      </w:r>
      <w:r w:rsidRPr="00A43162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A43162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A43162">
        <w:rPr>
          <w:rFonts w:eastAsia="Arial Unicode MS" w:cs="Arial Unicode MS"/>
          <w:color w:val="C00000"/>
          <w:w w:val="102"/>
          <w:sz w:val="24"/>
          <w:szCs w:val="24"/>
        </w:rPr>
        <w:t xml:space="preserve">quince horas con treinta minutos </w:t>
      </w:r>
      <w:r w:rsidRPr="00A43162">
        <w:rPr>
          <w:rFonts w:eastAsia="Arial Unicode MS" w:cs="Arial Unicode MS"/>
          <w:w w:val="102"/>
          <w:sz w:val="24"/>
          <w:szCs w:val="24"/>
        </w:rPr>
        <w:t>d</w:t>
      </w:r>
      <w:r w:rsidRPr="00A43162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A43162">
        <w:rPr>
          <w:rFonts w:eastAsia="Arial Unicode MS" w:cs="Arial Unicode MS"/>
          <w:w w:val="102"/>
          <w:sz w:val="24"/>
          <w:szCs w:val="24"/>
        </w:rPr>
        <w:t>l d</w:t>
      </w:r>
      <w:r w:rsidRPr="00A43162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A43162">
        <w:rPr>
          <w:rFonts w:eastAsia="Arial Unicode MS" w:cs="Arial Unicode MS"/>
          <w:w w:val="102"/>
          <w:sz w:val="24"/>
          <w:szCs w:val="24"/>
        </w:rPr>
        <w:t xml:space="preserve">a </w:t>
      </w:r>
      <w:r w:rsidRPr="00A43162">
        <w:rPr>
          <w:rFonts w:eastAsia="Arial Unicode MS" w:cs="Arial Unicode MS"/>
          <w:b/>
          <w:color w:val="000099"/>
          <w:w w:val="102"/>
          <w:sz w:val="24"/>
          <w:szCs w:val="24"/>
        </w:rPr>
        <w:t>20 de octubre de 2014</w:t>
      </w:r>
      <w:r w:rsidRPr="00A43162">
        <w:rPr>
          <w:rFonts w:eastAsia="Arial Unicode MS" w:cs="Arial Unicode MS"/>
          <w:color w:val="000099"/>
          <w:w w:val="102"/>
          <w:sz w:val="24"/>
          <w:szCs w:val="24"/>
        </w:rPr>
        <w:t xml:space="preserve">, </w:t>
      </w:r>
      <w:r w:rsidRPr="00A43162">
        <w:rPr>
          <w:rFonts w:eastAsia="Arial Unicode MS" w:cs="Arial Unicode MS"/>
          <w:w w:val="102"/>
          <w:sz w:val="24"/>
          <w:szCs w:val="24"/>
        </w:rPr>
        <w:t xml:space="preserve">el Ministerio de Agricultura y Ganadería luego de haber recibido y admitido la solicitud de información </w:t>
      </w:r>
      <w:r w:rsidRPr="00A43162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Nº 264-2014 </w:t>
      </w:r>
      <w:r w:rsidRPr="00A43162">
        <w:rPr>
          <w:rFonts w:eastAsia="Arial Unicode MS" w:cs="Arial Unicode MS"/>
          <w:w w:val="102"/>
          <w:sz w:val="24"/>
          <w:szCs w:val="24"/>
        </w:rPr>
        <w:t>sobre:</w:t>
      </w:r>
    </w:p>
    <w:p w:rsidR="00A43162" w:rsidRPr="00A43162" w:rsidRDefault="00A43162" w:rsidP="00A431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</w:p>
    <w:p w:rsidR="00A43162" w:rsidRPr="00A43162" w:rsidRDefault="00A43162" w:rsidP="00A431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  <w:r w:rsidRPr="00A43162">
        <w:rPr>
          <w:rFonts w:eastAsia="Arial Unicode MS" w:cs="Arial Unicode MS"/>
          <w:b/>
          <w:color w:val="000099"/>
          <w:w w:val="102"/>
          <w:sz w:val="24"/>
          <w:szCs w:val="24"/>
        </w:rPr>
        <w:t>Información sobre la comercialización de animales exóticos:</w:t>
      </w:r>
    </w:p>
    <w:p w:rsidR="00A43162" w:rsidRPr="00A43162" w:rsidRDefault="00A43162" w:rsidP="00A4316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  <w:lang w:val="es-SV" w:eastAsia="es-SV"/>
        </w:rPr>
      </w:pPr>
    </w:p>
    <w:p w:rsidR="00A43162" w:rsidRPr="00A43162" w:rsidRDefault="00A43162" w:rsidP="00A43162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</w:pPr>
      <w:r w:rsidRPr="00A43162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Información sobre las granjas de cría de animales exóticos como Avestruces, Garrobos, Tortugas (zoocriadero: a) Requisitos y procedimientos para instalar un zoocriadero, b) Cuántas granjas y/o zoocriaderos existen a nivel nacional, c) Cuáles son las condiciones del hábitat de esas especies en el zoocriadero, d) Cuántas inspecciones en el año realizan para verificar el cumplimiento de requisitos;  </w:t>
      </w:r>
    </w:p>
    <w:p w:rsidR="00A43162" w:rsidRPr="00A43162" w:rsidRDefault="00A43162" w:rsidP="00A43162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</w:pPr>
      <w:r w:rsidRPr="00A43162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Cuáles son las especies (fauna) que tienen prohibida su comercialización por estar en peligro de extinción;</w:t>
      </w:r>
    </w:p>
    <w:p w:rsidR="00A43162" w:rsidRPr="00A43162" w:rsidRDefault="00A43162" w:rsidP="00A43162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</w:pPr>
      <w:r w:rsidRPr="00A43162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Copia de las leyes que regulan a CITES.</w:t>
      </w:r>
    </w:p>
    <w:p w:rsidR="00A43162" w:rsidRPr="00A43162" w:rsidRDefault="00A43162" w:rsidP="00A4316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  <w:lang w:val="es-SV" w:eastAsia="es-SV"/>
        </w:rPr>
      </w:pPr>
    </w:p>
    <w:p w:rsidR="00A43162" w:rsidRPr="00A43162" w:rsidRDefault="00A43162" w:rsidP="00A431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  <w:r w:rsidRPr="00A43162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A43162">
        <w:rPr>
          <w:rFonts w:eastAsia="Arial Unicode MS" w:cs="Arial Unicode MS"/>
          <w:sz w:val="24"/>
          <w:szCs w:val="24"/>
        </w:rPr>
        <w:t xml:space="preserve">: </w:t>
      </w:r>
      <w:r w:rsidRPr="00A43162">
        <w:rPr>
          <w:rFonts w:eastAsia="Arial Unicode MS" w:cs="Arial Unicode MS"/>
          <w:b/>
          <w:sz w:val="24"/>
          <w:szCs w:val="24"/>
          <w:highlight w:val="black"/>
        </w:rPr>
        <w:t>********************************</w:t>
      </w:r>
      <w:r w:rsidRPr="00A43162">
        <w:rPr>
          <w:rFonts w:eastAsia="Arial Unicode MS" w:cs="Arial Unicode MS"/>
          <w:b/>
          <w:color w:val="000099"/>
          <w:sz w:val="24"/>
          <w:szCs w:val="24"/>
        </w:rPr>
        <w:t xml:space="preserve">, </w:t>
      </w:r>
      <w:r w:rsidRPr="00A43162">
        <w:rPr>
          <w:rFonts w:eastAsia="Arial Unicode MS" w:cs="Arial Unicode MS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A43162" w:rsidRPr="00A43162" w:rsidRDefault="00A43162" w:rsidP="00A431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w w:val="102"/>
          <w:sz w:val="24"/>
          <w:szCs w:val="24"/>
        </w:rPr>
      </w:pPr>
    </w:p>
    <w:p w:rsidR="00A43162" w:rsidRPr="00A43162" w:rsidRDefault="00A43162" w:rsidP="00A431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  <w:w w:val="102"/>
          <w:sz w:val="28"/>
          <w:szCs w:val="24"/>
        </w:rPr>
      </w:pPr>
      <w:r w:rsidRPr="00A43162">
        <w:rPr>
          <w:rFonts w:eastAsia="Arial Unicode MS" w:cs="Arial Unicode MS"/>
          <w:b/>
          <w:color w:val="000099"/>
          <w:w w:val="102"/>
          <w:sz w:val="28"/>
          <w:szCs w:val="24"/>
        </w:rPr>
        <w:t>PROPORCIONAR LA INFORMACIÓN PÚBLICA SOLICITADA</w:t>
      </w: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7205FC" w:rsidRDefault="007205FC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7205FC" w:rsidRDefault="007205FC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7205FC" w:rsidRPr="00527430" w:rsidRDefault="007205FC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063" w:rsidRDefault="00AB6063" w:rsidP="00823710">
      <w:pPr>
        <w:spacing w:after="0" w:line="240" w:lineRule="auto"/>
      </w:pPr>
      <w:r>
        <w:separator/>
      </w:r>
    </w:p>
  </w:endnote>
  <w:endnote w:type="continuationSeparator" w:id="1">
    <w:p w:rsidR="00AB6063" w:rsidRDefault="00AB606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063" w:rsidRDefault="00AB6063" w:rsidP="00823710">
      <w:pPr>
        <w:spacing w:after="0" w:line="240" w:lineRule="auto"/>
      </w:pPr>
      <w:r>
        <w:separator/>
      </w:r>
    </w:p>
  </w:footnote>
  <w:footnote w:type="continuationSeparator" w:id="1">
    <w:p w:rsidR="00AB6063" w:rsidRDefault="00AB606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B6063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2017-04-24T17:45:00Z</dcterms:created>
  <dcterms:modified xsi:type="dcterms:W3CDTF">2017-04-24T17:45:00Z</dcterms:modified>
</cp:coreProperties>
</file>