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E372D5" w:rsidRPr="00A70774" w:rsidRDefault="00E372D5" w:rsidP="00E372D5">
      <w:pPr>
        <w:spacing w:after="0" w:line="240" w:lineRule="auto"/>
        <w:jc w:val="center"/>
        <w:rPr>
          <w:rFonts w:ascii="Arial Narrow" w:hAnsi="Arial Narrow" w:cstheme="minorHAnsi"/>
          <w:b/>
          <w:color w:val="000066"/>
          <w:w w:val="102"/>
          <w:sz w:val="24"/>
          <w:u w:val="single"/>
        </w:rPr>
      </w:pPr>
      <w:r w:rsidRPr="00A70774">
        <w:rPr>
          <w:rFonts w:ascii="Arial Narrow" w:hAnsi="Arial Narrow" w:cstheme="minorHAnsi"/>
          <w:b/>
          <w:color w:val="000066"/>
          <w:w w:val="102"/>
          <w:sz w:val="24"/>
        </w:rPr>
        <w:t xml:space="preserve">RESOLUCIÓN EN RESPUESTA A SOLICITUD DE INFORMACIÓN N° </w:t>
      </w:r>
      <w:r w:rsidRPr="00A70774">
        <w:rPr>
          <w:rFonts w:ascii="Arial Narrow" w:hAnsi="Arial Narrow" w:cstheme="minorHAnsi"/>
          <w:b/>
          <w:color w:val="000066"/>
          <w:w w:val="102"/>
          <w:sz w:val="24"/>
          <w:u w:val="single"/>
        </w:rPr>
        <w:t>260</w:t>
      </w:r>
      <w:r>
        <w:rPr>
          <w:rFonts w:ascii="Arial Narrow" w:hAnsi="Arial Narrow" w:cstheme="minorHAnsi"/>
          <w:b/>
          <w:color w:val="000066"/>
          <w:w w:val="102"/>
          <w:sz w:val="24"/>
          <w:u w:val="single"/>
        </w:rPr>
        <w:t>-2014</w:t>
      </w: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E372D5">
        <w:rPr>
          <w:rFonts w:ascii="Arial Narrow" w:hAnsi="Arial Narrow" w:cstheme="minorHAnsi"/>
          <w:w w:val="102"/>
        </w:rPr>
        <w:t xml:space="preserve">Santa Tecla, a </w:t>
      </w:r>
      <w:r w:rsidRPr="00E372D5">
        <w:rPr>
          <w:rFonts w:ascii="Arial Narrow" w:hAnsi="Arial Narrow" w:cstheme="minorHAnsi"/>
          <w:spacing w:val="1"/>
          <w:w w:val="102"/>
        </w:rPr>
        <w:t>l</w:t>
      </w:r>
      <w:r w:rsidRPr="00E372D5">
        <w:rPr>
          <w:rFonts w:ascii="Arial Narrow" w:hAnsi="Arial Narrow" w:cstheme="minorHAnsi"/>
          <w:w w:val="102"/>
        </w:rPr>
        <w:t xml:space="preserve">as </w:t>
      </w:r>
      <w:r w:rsidRPr="00E372D5">
        <w:rPr>
          <w:rFonts w:ascii="Arial Narrow" w:hAnsi="Arial Narrow" w:cstheme="minorHAnsi"/>
          <w:color w:val="C00000"/>
          <w:w w:val="102"/>
        </w:rPr>
        <w:t xml:space="preserve">catorce horas </w:t>
      </w:r>
      <w:r w:rsidRPr="00E372D5">
        <w:rPr>
          <w:rFonts w:ascii="Arial Narrow" w:hAnsi="Arial Narrow" w:cstheme="minorHAnsi"/>
          <w:w w:val="102"/>
        </w:rPr>
        <w:t>d</w:t>
      </w:r>
      <w:r w:rsidRPr="00E372D5">
        <w:rPr>
          <w:rFonts w:ascii="Arial Narrow" w:hAnsi="Arial Narrow" w:cstheme="minorHAnsi"/>
          <w:spacing w:val="-4"/>
          <w:w w:val="102"/>
        </w:rPr>
        <w:t>e</w:t>
      </w:r>
      <w:r w:rsidRPr="00E372D5">
        <w:rPr>
          <w:rFonts w:ascii="Arial Narrow" w:hAnsi="Arial Narrow" w:cstheme="minorHAnsi"/>
          <w:w w:val="102"/>
        </w:rPr>
        <w:t>l d</w:t>
      </w:r>
      <w:r w:rsidRPr="00E372D5">
        <w:rPr>
          <w:rFonts w:ascii="Arial Narrow" w:hAnsi="Arial Narrow" w:cstheme="minorHAnsi"/>
          <w:spacing w:val="1"/>
          <w:w w:val="102"/>
        </w:rPr>
        <w:t>í</w:t>
      </w:r>
      <w:r w:rsidRPr="00E372D5">
        <w:rPr>
          <w:rFonts w:ascii="Arial Narrow" w:hAnsi="Arial Narrow" w:cstheme="minorHAnsi"/>
          <w:w w:val="102"/>
        </w:rPr>
        <w:t xml:space="preserve">a </w:t>
      </w:r>
      <w:r w:rsidRPr="00E372D5">
        <w:rPr>
          <w:rFonts w:ascii="Arial Narrow" w:hAnsi="Arial Narrow" w:cstheme="minorHAnsi"/>
          <w:b/>
          <w:color w:val="000066"/>
          <w:w w:val="102"/>
        </w:rPr>
        <w:t>9 de octubre de 2014</w:t>
      </w:r>
      <w:r w:rsidRPr="00E372D5">
        <w:rPr>
          <w:rFonts w:ascii="Arial Narrow" w:hAnsi="Arial Narrow" w:cstheme="minorHAnsi"/>
          <w:w w:val="102"/>
        </w:rPr>
        <w:t xml:space="preserve">, el Ministerio de Agricultura y Ganadería luego de haber recibido y admitido la solicitud de información </w:t>
      </w:r>
      <w:r w:rsidRPr="00E372D5">
        <w:rPr>
          <w:rFonts w:ascii="Arial Narrow" w:hAnsi="Arial Narrow" w:cstheme="minorHAnsi"/>
          <w:b/>
          <w:color w:val="000066"/>
          <w:w w:val="102"/>
        </w:rPr>
        <w:t xml:space="preserve">Nº 260-2014 </w:t>
      </w:r>
      <w:r w:rsidRPr="00E372D5">
        <w:rPr>
          <w:rFonts w:ascii="Arial Narrow" w:hAnsi="Arial Narrow" w:cstheme="minorHAnsi"/>
          <w:w w:val="102"/>
        </w:rPr>
        <w:t>sobre:</w:t>
      </w: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66"/>
          <w:w w:val="102"/>
        </w:rPr>
      </w:pPr>
      <w:r w:rsidRPr="00E372D5">
        <w:rPr>
          <w:rFonts w:ascii="Arial Narrow" w:hAnsi="Arial Narrow" w:cstheme="minorHAnsi"/>
          <w:b/>
          <w:color w:val="000066"/>
          <w:w w:val="102"/>
        </w:rPr>
        <w:t>Información acerca del cultivo de la Flor de Izote:</w:t>
      </w: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66"/>
          <w:w w:val="102"/>
        </w:rPr>
      </w:pPr>
      <w:r w:rsidRPr="00E372D5">
        <w:rPr>
          <w:rFonts w:ascii="Arial Narrow" w:hAnsi="Arial Narrow" w:cstheme="minorHAnsi"/>
          <w:b/>
          <w:color w:val="000066"/>
          <w:w w:val="102"/>
        </w:rPr>
        <w:t>a) Datos generales o estadísticas de producción y zonas de cultivo</w:t>
      </w: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66"/>
          <w:w w:val="102"/>
        </w:rPr>
      </w:pPr>
      <w:r w:rsidRPr="00E372D5">
        <w:rPr>
          <w:rFonts w:ascii="Arial Narrow" w:hAnsi="Arial Narrow" w:cstheme="minorHAnsi"/>
          <w:b/>
          <w:color w:val="000066"/>
          <w:w w:val="102"/>
        </w:rPr>
        <w:t>b) Técnicas de cultivo y suelos donde se cultiva</w:t>
      </w: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E372D5">
        <w:rPr>
          <w:rFonts w:ascii="Arial Narrow" w:hAnsi="Arial Narrow" w:cstheme="minorHAnsi"/>
          <w:w w:val="102"/>
        </w:rPr>
        <w:t>Presentada ante la Oficina de Información y Respuesta de esta dependencia por parte de</w:t>
      </w:r>
      <w:r w:rsidRPr="00E372D5">
        <w:rPr>
          <w:rFonts w:ascii="Arial Narrow" w:hAnsi="Arial Narrow" w:cstheme="minorHAnsi"/>
        </w:rPr>
        <w:t xml:space="preserve">: </w:t>
      </w:r>
      <w:r w:rsidRPr="00E372D5">
        <w:rPr>
          <w:rFonts w:ascii="Arial Narrow" w:hAnsi="Arial Narrow" w:cstheme="minorHAnsi"/>
          <w:b/>
          <w:w w:val="102"/>
          <w:highlight w:val="black"/>
        </w:rPr>
        <w:t>********************************</w:t>
      </w:r>
      <w:r w:rsidRPr="00E372D5">
        <w:rPr>
          <w:rFonts w:ascii="Arial Narrow" w:hAnsi="Arial Narrow" w:cstheme="minorHAnsi"/>
          <w:w w:val="102"/>
        </w:rPr>
        <w:t xml:space="preserve">, al respecto de la información sobre </w:t>
      </w:r>
      <w:r w:rsidRPr="00E372D5">
        <w:rPr>
          <w:rFonts w:ascii="Arial Narrow" w:hAnsi="Arial Narrow" w:cstheme="minorHAnsi"/>
          <w:b/>
          <w:i/>
          <w:color w:val="000066"/>
          <w:w w:val="102"/>
        </w:rPr>
        <w:t>datos generales o estadísticas de producción y zonas de cultivo</w:t>
      </w:r>
      <w:r w:rsidRPr="00E372D5">
        <w:rPr>
          <w:rFonts w:ascii="Arial Narrow" w:hAnsi="Arial Narrow" w:cstheme="minorHAnsi"/>
          <w:w w:val="102"/>
        </w:rPr>
        <w:t xml:space="preserve">, ha analizado el fondo de lo solicitado y realizado una búsqueda exhaustiva de la información en el área respectiva siendo imposible localizarla en nuestros registros, por no contar con la misma. Considerando que la Ley de Acceso a la Información Pública dispone en el art. 73 que nos encontramos ante un caso de información </w:t>
      </w:r>
      <w:r w:rsidRPr="00E372D5">
        <w:rPr>
          <w:rFonts w:ascii="Arial Narrow" w:hAnsi="Arial Narrow" w:cstheme="minorHAnsi"/>
          <w:b/>
          <w:color w:val="000066"/>
          <w:w w:val="102"/>
        </w:rPr>
        <w:t>INEXISTENTE</w:t>
      </w:r>
      <w:r w:rsidRPr="00E372D5">
        <w:rPr>
          <w:rFonts w:ascii="Arial Narrow" w:hAnsi="Arial Narrow" w:cstheme="minorHAnsi"/>
          <w:w w:val="102"/>
        </w:rPr>
        <w:t>, lo que  impide  brindar lo  requerido  por  el  peticionario, esta dependencia resuelve:</w:t>
      </w: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color w:val="000066"/>
          <w:w w:val="102"/>
        </w:rPr>
      </w:pPr>
      <w:r w:rsidRPr="00E372D5">
        <w:rPr>
          <w:rFonts w:ascii="Arial Narrow" w:hAnsi="Arial Narrow" w:cstheme="minorHAnsi"/>
          <w:b/>
          <w:color w:val="000066"/>
          <w:w w:val="102"/>
        </w:rPr>
        <w:t>NO ENTREGAR LA INFORMACION POR INEXISTENTE</w:t>
      </w: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</w:rPr>
      </w:pP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</w:rPr>
      </w:pPr>
      <w:r w:rsidRPr="00E372D5">
        <w:rPr>
          <w:rFonts w:ascii="Arial Narrow" w:hAnsi="Arial Narrow" w:cstheme="minorHAnsi"/>
        </w:rPr>
        <w:t xml:space="preserve">Sobre la información de </w:t>
      </w:r>
      <w:r w:rsidRPr="00E372D5">
        <w:rPr>
          <w:rFonts w:ascii="Arial Narrow" w:hAnsi="Arial Narrow" w:cstheme="minorHAnsi"/>
          <w:b/>
          <w:i/>
          <w:color w:val="000066"/>
        </w:rPr>
        <w:t>técnicas de cultivo y suelos donde se cultiva</w:t>
      </w:r>
      <w:r w:rsidRPr="00E372D5">
        <w:rPr>
          <w:rFonts w:ascii="Arial Narrow" w:hAnsi="Arial Narrow" w:cstheme="minorHAnsi"/>
        </w:rPr>
        <w:t>,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</w:t>
      </w: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</w:rPr>
      </w:pP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color w:val="000066"/>
          <w:w w:val="102"/>
        </w:rPr>
      </w:pPr>
      <w:r w:rsidRPr="00E372D5">
        <w:rPr>
          <w:rFonts w:ascii="Arial Narrow" w:hAnsi="Arial Narrow" w:cstheme="minorHAnsi"/>
          <w:b/>
          <w:color w:val="000066"/>
          <w:w w:val="102"/>
        </w:rPr>
        <w:t>DENEGAR LA INFORMACION POR NO SER ESTA INSTITUCIÓN COMPETENTE PARA CONOCER DE LA MISMA</w:t>
      </w: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99"/>
          <w:w w:val="102"/>
        </w:rPr>
      </w:pP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</w:rPr>
      </w:pPr>
      <w:r w:rsidRPr="00E372D5">
        <w:rPr>
          <w:rFonts w:ascii="Arial Narrow" w:hAnsi="Arial Narrow" w:cstheme="minorHAnsi"/>
        </w:rPr>
        <w:t xml:space="preserve">Su solicitud deberá ser dirigida a la siguiente institución por ser la facultada para conocer solicitudes de dicha índole: </w:t>
      </w: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</w:rPr>
      </w:pPr>
    </w:p>
    <w:p w:rsidR="00E372D5" w:rsidRPr="00E372D5" w:rsidRDefault="00E372D5" w:rsidP="00E372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99"/>
          <w:w w:val="102"/>
        </w:rPr>
      </w:pPr>
      <w:r w:rsidRPr="00E372D5">
        <w:rPr>
          <w:rFonts w:ascii="Arial Narrow" w:hAnsi="Arial Narrow" w:cstheme="minorHAnsi"/>
          <w:b/>
          <w:i/>
          <w:color w:val="000066"/>
        </w:rPr>
        <w:t>Centro Nacional de Tecnología Agropecuaria y Forestal “Enrique Álvarez Córdova”- CENTA</w:t>
      </w:r>
      <w:r w:rsidRPr="00E372D5">
        <w:rPr>
          <w:rFonts w:ascii="Arial Narrow" w:hAnsi="Arial Narrow" w:cstheme="minorHAnsi"/>
          <w:b/>
          <w:color w:val="0000CC"/>
        </w:rPr>
        <w:t>,</w:t>
      </w:r>
      <w:r w:rsidRPr="00E372D5">
        <w:rPr>
          <w:rFonts w:ascii="Arial Narrow" w:hAnsi="Arial Narrow" w:cstheme="minorHAnsi"/>
        </w:rPr>
        <w:t xml:space="preserve"> a la Oficina de Información y Respuesta, Km 33 y medio carretera a Santa Ana, Ciudad Arce, La Libertad; con la </w:t>
      </w:r>
      <w:r w:rsidRPr="00E372D5">
        <w:rPr>
          <w:rFonts w:ascii="Arial Narrow" w:hAnsi="Arial Narrow" w:cstheme="minorHAnsi"/>
          <w:b/>
          <w:i/>
          <w:color w:val="000066"/>
          <w:w w:val="102"/>
        </w:rPr>
        <w:t xml:space="preserve">Oficial de Información Ing. Silvia Margoth Mejía </w:t>
      </w:r>
      <w:r w:rsidRPr="00E372D5">
        <w:rPr>
          <w:rFonts w:ascii="Arial Narrow" w:hAnsi="Arial Narrow" w:cstheme="minorHAnsi"/>
        </w:rPr>
        <w:t xml:space="preserve">al teléfono </w:t>
      </w:r>
      <w:r w:rsidRPr="00E372D5">
        <w:rPr>
          <w:rFonts w:ascii="Arial Narrow" w:hAnsi="Arial Narrow" w:cstheme="minorHAnsi"/>
          <w:b/>
          <w:color w:val="000066"/>
        </w:rPr>
        <w:t>2316-4603 y 2302-0291</w:t>
      </w:r>
      <w:r w:rsidRPr="00E372D5">
        <w:rPr>
          <w:rFonts w:ascii="Arial Narrow" w:hAnsi="Arial Narrow" w:cstheme="minorHAnsi"/>
        </w:rPr>
        <w:t xml:space="preserve">o al correo electrónico </w:t>
      </w:r>
      <w:hyperlink r:id="rId8" w:history="1">
        <w:r w:rsidRPr="00E372D5">
          <w:rPr>
            <w:b/>
            <w:i/>
            <w:color w:val="000066"/>
            <w:w w:val="102"/>
          </w:rPr>
          <w:t>oir@centa.gob.sv</w:t>
        </w:r>
      </w:hyperlink>
      <w:r w:rsidRPr="00E372D5">
        <w:rPr>
          <w:rFonts w:ascii="Arial Narrow" w:hAnsi="Arial Narrow" w:cstheme="minorHAnsi"/>
          <w:b/>
          <w:i/>
          <w:color w:val="000066"/>
          <w:w w:val="102"/>
        </w:rPr>
        <w:t>.</w:t>
      </w:r>
    </w:p>
    <w:p w:rsidR="00E95592" w:rsidRPr="00E372D5" w:rsidRDefault="00E95592" w:rsidP="00E95592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E372D5">
        <w:rPr>
          <w:rFonts w:ascii="Arial Narrow" w:hAnsi="Arial Narrow" w:cstheme="minorHAnsi"/>
          <w:w w:val="102"/>
        </w:rPr>
        <w:t>.</w:t>
      </w:r>
    </w:p>
    <w:p w:rsidR="00E55E5D" w:rsidRPr="004130F2" w:rsidRDefault="00E55E5D" w:rsidP="00E55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Pr="00527430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8B2" w:rsidRDefault="009158B2" w:rsidP="00823710">
      <w:pPr>
        <w:spacing w:after="0" w:line="240" w:lineRule="auto"/>
      </w:pPr>
      <w:r>
        <w:separator/>
      </w:r>
    </w:p>
  </w:endnote>
  <w:endnote w:type="continuationSeparator" w:id="1">
    <w:p w:rsidR="009158B2" w:rsidRDefault="009158B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8B2" w:rsidRDefault="009158B2" w:rsidP="00823710">
      <w:pPr>
        <w:spacing w:after="0" w:line="240" w:lineRule="auto"/>
      </w:pPr>
      <w:r>
        <w:separator/>
      </w:r>
    </w:p>
  </w:footnote>
  <w:footnote w:type="continuationSeparator" w:id="1">
    <w:p w:rsidR="009158B2" w:rsidRDefault="009158B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158B2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2017-04-24T17:30:00Z</dcterms:created>
  <dcterms:modified xsi:type="dcterms:W3CDTF">2017-04-24T17:30:00Z</dcterms:modified>
</cp:coreProperties>
</file>