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334388">
        <w:rPr>
          <w:rFonts w:ascii="Arial" w:hAnsi="Arial" w:cs="Arial"/>
          <w:b/>
          <w:bCs/>
          <w:color w:val="0000CC"/>
          <w:spacing w:val="-1"/>
          <w:sz w:val="24"/>
        </w:rPr>
        <w:t>N° 253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F648B6" w:rsidRDefault="00F648B6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334388" w:rsidRPr="00B6493D" w:rsidRDefault="00334388" w:rsidP="003343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  <w:sz w:val="24"/>
        </w:rPr>
      </w:pPr>
      <w:r w:rsidRPr="00B6493D">
        <w:rPr>
          <w:rFonts w:ascii="Arial Narrow" w:hAnsi="Arial Narrow" w:cstheme="minorHAnsi"/>
          <w:w w:val="102"/>
          <w:sz w:val="24"/>
        </w:rPr>
        <w:t>Santa Tecla,</w:t>
      </w:r>
      <w:r>
        <w:rPr>
          <w:rFonts w:ascii="Arial Narrow" w:hAnsi="Arial Narrow" w:cstheme="minorHAnsi"/>
          <w:w w:val="102"/>
          <w:sz w:val="24"/>
        </w:rPr>
        <w:t xml:space="preserve"> </w:t>
      </w:r>
      <w:r w:rsidRPr="00B6493D">
        <w:rPr>
          <w:rFonts w:ascii="Arial Narrow" w:hAnsi="Arial Narrow" w:cstheme="minorHAnsi"/>
          <w:w w:val="102"/>
          <w:sz w:val="24"/>
        </w:rPr>
        <w:t>a</w:t>
      </w:r>
      <w:r>
        <w:rPr>
          <w:rFonts w:ascii="Arial Narrow" w:hAnsi="Arial Narrow" w:cstheme="minorHAnsi"/>
          <w:w w:val="102"/>
          <w:sz w:val="24"/>
        </w:rPr>
        <w:t xml:space="preserve"> </w:t>
      </w:r>
      <w:r w:rsidRPr="00B6493D">
        <w:rPr>
          <w:rFonts w:ascii="Arial Narrow" w:hAnsi="Arial Narrow" w:cstheme="minorHAnsi"/>
          <w:spacing w:val="1"/>
          <w:w w:val="102"/>
          <w:sz w:val="24"/>
        </w:rPr>
        <w:t>l</w:t>
      </w:r>
      <w:r w:rsidRPr="00B6493D">
        <w:rPr>
          <w:rFonts w:ascii="Arial Narrow" w:hAnsi="Arial Narrow" w:cstheme="minorHAnsi"/>
          <w:w w:val="102"/>
          <w:sz w:val="24"/>
        </w:rPr>
        <w:t xml:space="preserve">as </w:t>
      </w:r>
      <w:r w:rsidRPr="00B6493D">
        <w:rPr>
          <w:rFonts w:ascii="Arial Narrow" w:hAnsi="Arial Narrow" w:cstheme="minorHAnsi"/>
          <w:color w:val="C00000"/>
          <w:w w:val="102"/>
          <w:sz w:val="24"/>
        </w:rPr>
        <w:t>quince</w:t>
      </w:r>
      <w:r>
        <w:rPr>
          <w:rFonts w:ascii="Arial Narrow" w:hAnsi="Arial Narrow" w:cstheme="minorHAnsi"/>
          <w:color w:val="C00000"/>
          <w:w w:val="102"/>
          <w:sz w:val="24"/>
        </w:rPr>
        <w:t xml:space="preserve"> </w:t>
      </w:r>
      <w:r w:rsidRPr="00B6493D">
        <w:rPr>
          <w:rFonts w:ascii="Arial Narrow" w:hAnsi="Arial Narrow" w:cstheme="minorHAnsi"/>
          <w:color w:val="C00000"/>
          <w:w w:val="102"/>
          <w:sz w:val="24"/>
        </w:rPr>
        <w:t>horas con treinta minutos</w:t>
      </w:r>
      <w:r>
        <w:rPr>
          <w:rFonts w:ascii="Arial Narrow" w:hAnsi="Arial Narrow" w:cstheme="minorHAnsi"/>
          <w:color w:val="C00000"/>
          <w:w w:val="102"/>
          <w:sz w:val="24"/>
        </w:rPr>
        <w:t xml:space="preserve"> </w:t>
      </w:r>
      <w:r w:rsidRPr="00B6493D">
        <w:rPr>
          <w:rFonts w:ascii="Arial Narrow" w:hAnsi="Arial Narrow" w:cstheme="minorHAnsi"/>
          <w:w w:val="102"/>
          <w:sz w:val="24"/>
        </w:rPr>
        <w:t>d</w:t>
      </w:r>
      <w:r w:rsidRPr="00B6493D">
        <w:rPr>
          <w:rFonts w:ascii="Arial Narrow" w:hAnsi="Arial Narrow" w:cstheme="minorHAnsi"/>
          <w:spacing w:val="-4"/>
          <w:w w:val="102"/>
          <w:sz w:val="24"/>
        </w:rPr>
        <w:t>e</w:t>
      </w:r>
      <w:r w:rsidRPr="00B6493D">
        <w:rPr>
          <w:rFonts w:ascii="Arial Narrow" w:hAnsi="Arial Narrow" w:cstheme="minorHAnsi"/>
          <w:w w:val="102"/>
          <w:sz w:val="24"/>
        </w:rPr>
        <w:t>l</w:t>
      </w:r>
      <w:r>
        <w:rPr>
          <w:rFonts w:ascii="Arial Narrow" w:hAnsi="Arial Narrow" w:cstheme="minorHAnsi"/>
          <w:w w:val="102"/>
          <w:sz w:val="24"/>
        </w:rPr>
        <w:t xml:space="preserve"> </w:t>
      </w:r>
      <w:r w:rsidRPr="00B6493D">
        <w:rPr>
          <w:rFonts w:ascii="Arial Narrow" w:hAnsi="Arial Narrow" w:cstheme="minorHAnsi"/>
          <w:w w:val="102"/>
          <w:sz w:val="24"/>
        </w:rPr>
        <w:t>d</w:t>
      </w:r>
      <w:r w:rsidRPr="00B6493D">
        <w:rPr>
          <w:rFonts w:ascii="Arial Narrow" w:hAnsi="Arial Narrow" w:cstheme="minorHAnsi"/>
          <w:spacing w:val="1"/>
          <w:w w:val="102"/>
          <w:sz w:val="24"/>
        </w:rPr>
        <w:t>í</w:t>
      </w:r>
      <w:r w:rsidRPr="00B6493D">
        <w:rPr>
          <w:rFonts w:ascii="Arial Narrow" w:hAnsi="Arial Narrow" w:cstheme="minorHAnsi"/>
          <w:w w:val="102"/>
          <w:sz w:val="24"/>
        </w:rPr>
        <w:t>a</w:t>
      </w:r>
      <w:r>
        <w:rPr>
          <w:rFonts w:ascii="Arial Narrow" w:hAnsi="Arial Narrow" w:cstheme="minorHAnsi"/>
          <w:w w:val="102"/>
          <w:sz w:val="24"/>
        </w:rPr>
        <w:t xml:space="preserve"> </w:t>
      </w:r>
      <w:r w:rsidRPr="00B6493D">
        <w:rPr>
          <w:rFonts w:ascii="Arial Narrow" w:hAnsi="Arial Narrow" w:cstheme="minorHAnsi"/>
          <w:b/>
          <w:color w:val="000099"/>
          <w:w w:val="102"/>
          <w:sz w:val="24"/>
        </w:rPr>
        <w:t>17 de octubre de 2014</w:t>
      </w:r>
      <w:r w:rsidRPr="00B6493D">
        <w:rPr>
          <w:rFonts w:ascii="Arial Narrow" w:hAnsi="Arial Narrow"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ascii="Arial Narrow" w:hAnsi="Arial Narrow" w:cstheme="minorHAnsi"/>
          <w:b/>
          <w:color w:val="000099"/>
          <w:w w:val="102"/>
          <w:sz w:val="24"/>
        </w:rPr>
        <w:t>Nº</w:t>
      </w:r>
      <w:r w:rsidRPr="00B6493D">
        <w:rPr>
          <w:rFonts w:ascii="Arial Narrow" w:hAnsi="Arial Narrow" w:cstheme="minorHAnsi"/>
          <w:b/>
          <w:color w:val="000099"/>
          <w:w w:val="102"/>
          <w:sz w:val="24"/>
        </w:rPr>
        <w:t xml:space="preserve"> 253</w:t>
      </w:r>
      <w:r>
        <w:rPr>
          <w:rFonts w:ascii="Arial Narrow" w:hAnsi="Arial Narrow" w:cstheme="minorHAnsi"/>
          <w:b/>
          <w:color w:val="000099"/>
          <w:w w:val="102"/>
          <w:sz w:val="24"/>
        </w:rPr>
        <w:t xml:space="preserve">-2014 </w:t>
      </w:r>
      <w:r w:rsidRPr="00B6493D">
        <w:rPr>
          <w:rFonts w:ascii="Arial Narrow" w:hAnsi="Arial Narrow" w:cstheme="minorHAnsi"/>
          <w:w w:val="102"/>
          <w:sz w:val="24"/>
        </w:rPr>
        <w:t>sobre:</w:t>
      </w:r>
    </w:p>
    <w:p w:rsidR="00334388" w:rsidRPr="00B6493D" w:rsidRDefault="00334388" w:rsidP="003343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b/>
          <w:color w:val="0000CC"/>
          <w:w w:val="102"/>
        </w:rPr>
      </w:pPr>
    </w:p>
    <w:p w:rsidR="00334388" w:rsidRPr="00B6493D" w:rsidRDefault="00334388" w:rsidP="003343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b/>
          <w:color w:val="000099"/>
          <w:w w:val="102"/>
        </w:rPr>
      </w:pPr>
      <w:r w:rsidRPr="00B6493D">
        <w:rPr>
          <w:rFonts w:ascii="Arial Narrow" w:hAnsi="Arial Narrow" w:cstheme="minorHAnsi"/>
          <w:b/>
          <w:color w:val="000099"/>
          <w:w w:val="102"/>
        </w:rPr>
        <w:t>Ubicación exacta, número de productores y cantidad de producción de:</w:t>
      </w:r>
    </w:p>
    <w:p w:rsidR="00334388" w:rsidRPr="00B6493D" w:rsidRDefault="00334388" w:rsidP="00334388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rPr>
          <w:rFonts w:ascii="Arial Narrow" w:hAnsi="Arial Narrow" w:cstheme="minorHAnsi"/>
          <w:b/>
          <w:color w:val="000099"/>
          <w:w w:val="102"/>
        </w:rPr>
      </w:pPr>
      <w:r w:rsidRPr="00B6493D">
        <w:rPr>
          <w:rFonts w:ascii="Arial Narrow" w:hAnsi="Arial Narrow" w:cstheme="minorHAnsi"/>
          <w:b/>
          <w:color w:val="000099"/>
          <w:w w:val="102"/>
        </w:rPr>
        <w:t>Aves de corral/postura para engorde para consumo humano</w:t>
      </w:r>
    </w:p>
    <w:p w:rsidR="00334388" w:rsidRPr="00B6493D" w:rsidRDefault="00334388" w:rsidP="00334388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rPr>
          <w:rFonts w:ascii="Arial Narrow" w:hAnsi="Arial Narrow" w:cstheme="minorHAnsi"/>
          <w:b/>
          <w:color w:val="000099"/>
          <w:w w:val="102"/>
        </w:rPr>
      </w:pPr>
      <w:r w:rsidRPr="00B6493D">
        <w:rPr>
          <w:rFonts w:ascii="Arial Narrow" w:hAnsi="Arial Narrow" w:cstheme="minorHAnsi"/>
          <w:b/>
          <w:color w:val="000099"/>
          <w:w w:val="102"/>
        </w:rPr>
        <w:t>Cría de Garrobos e Iguanas para consumo humano</w:t>
      </w:r>
    </w:p>
    <w:p w:rsidR="00334388" w:rsidRPr="00B6493D" w:rsidRDefault="00334388" w:rsidP="003343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  <w:sz w:val="14"/>
        </w:rPr>
      </w:pPr>
    </w:p>
    <w:p w:rsidR="00334388" w:rsidRDefault="00334388" w:rsidP="003343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 w:val="24"/>
        </w:rPr>
      </w:pPr>
      <w:r w:rsidRPr="00B6493D">
        <w:rPr>
          <w:rFonts w:ascii="Arial Narrow" w:hAnsi="Arial Narrow" w:cstheme="minorHAnsi"/>
          <w:w w:val="102"/>
          <w:sz w:val="24"/>
        </w:rPr>
        <w:t>Presentada ante la Oficina de Información y Respuesta de esta dependencia por parte de</w:t>
      </w:r>
      <w:r w:rsidRPr="00B6493D">
        <w:rPr>
          <w:rFonts w:ascii="Arial Narrow" w:hAnsi="Arial Narrow" w:cstheme="minorHAnsi"/>
          <w:sz w:val="24"/>
        </w:rPr>
        <w:t>:</w:t>
      </w:r>
      <w:r>
        <w:rPr>
          <w:rFonts w:ascii="Arial Narrow" w:hAnsi="Arial Narrow" w:cstheme="minorHAnsi"/>
          <w:sz w:val="24"/>
        </w:rPr>
        <w:t xml:space="preserve"> </w:t>
      </w:r>
      <w:r w:rsidRPr="00334388">
        <w:rPr>
          <w:rFonts w:ascii="Arial Narrow" w:hAnsi="Arial Narrow" w:cstheme="minorHAnsi"/>
          <w:b/>
          <w:sz w:val="24"/>
          <w:highlight w:val="black"/>
        </w:rPr>
        <w:t>****************************************</w:t>
      </w:r>
      <w:r w:rsidRPr="00B6493D">
        <w:rPr>
          <w:rFonts w:ascii="Arial Narrow" w:hAnsi="Arial Narrow" w:cstheme="minorHAnsi"/>
          <w:b/>
          <w:color w:val="000099"/>
          <w:w w:val="102"/>
          <w:sz w:val="24"/>
        </w:rPr>
        <w:t>,</w:t>
      </w:r>
      <w:r>
        <w:rPr>
          <w:rFonts w:ascii="Arial Narrow" w:hAnsi="Arial Narrow" w:cstheme="minorHAnsi"/>
          <w:b/>
          <w:color w:val="000099"/>
          <w:w w:val="102"/>
          <w:sz w:val="24"/>
        </w:rPr>
        <w:t xml:space="preserve"> </w:t>
      </w:r>
      <w:r w:rsidRPr="00B6493D">
        <w:rPr>
          <w:rFonts w:ascii="Arial Narrow" w:hAnsi="Arial Narrow" w:cstheme="minorHAnsi"/>
          <w:sz w:val="24"/>
        </w:rPr>
        <w:t xml:space="preserve">y considerando que </w:t>
      </w:r>
      <w:r w:rsidRPr="00B6493D">
        <w:rPr>
          <w:rFonts w:ascii="Arial Narrow" w:hAnsi="Arial Narrow" w:cstheme="minorHAnsi"/>
          <w:color w:val="C00000"/>
          <w:sz w:val="24"/>
        </w:rPr>
        <w:t xml:space="preserve">parte de </w:t>
      </w:r>
      <w:r w:rsidRPr="00B6493D">
        <w:rPr>
          <w:rFonts w:ascii="Arial Narrow" w:hAnsi="Arial Narrow" w:cstheme="minorHAnsi"/>
          <w:sz w:val="24"/>
        </w:rPr>
        <w:t xml:space="preserve">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334388" w:rsidRDefault="00334388" w:rsidP="003343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 w:val="24"/>
        </w:rPr>
      </w:pPr>
    </w:p>
    <w:p w:rsidR="00334388" w:rsidRDefault="00334388" w:rsidP="003343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 w:val="24"/>
        </w:rPr>
      </w:pPr>
    </w:p>
    <w:p w:rsidR="00334388" w:rsidRPr="00B6493D" w:rsidRDefault="00334388" w:rsidP="003343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 w:val="24"/>
        </w:rPr>
      </w:pPr>
    </w:p>
    <w:p w:rsidR="00334388" w:rsidRPr="00DD3DE9" w:rsidRDefault="00334388" w:rsidP="003343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 w:val="14"/>
        </w:rPr>
      </w:pPr>
    </w:p>
    <w:p w:rsidR="00334388" w:rsidRDefault="00334388" w:rsidP="003343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b/>
          <w:color w:val="000099"/>
          <w:sz w:val="24"/>
        </w:rPr>
      </w:pPr>
      <w:r w:rsidRPr="00DD3DE9">
        <w:rPr>
          <w:rFonts w:ascii="Arial Narrow" w:hAnsi="Arial Narrow" w:cstheme="minorHAnsi"/>
          <w:b/>
          <w:color w:val="000099"/>
          <w:sz w:val="24"/>
        </w:rPr>
        <w:t>PROPORCIONAR LA INFORMACIÓN PÚBLICA SOLICITADA ANEXA A LA PRESENTE RESOLUCIÓN</w:t>
      </w:r>
    </w:p>
    <w:p w:rsidR="00F648B6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Pr="00527430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5BD" w:rsidRDefault="00D255BD" w:rsidP="00823710">
      <w:pPr>
        <w:spacing w:after="0" w:line="240" w:lineRule="auto"/>
      </w:pPr>
      <w:r>
        <w:separator/>
      </w:r>
    </w:p>
  </w:endnote>
  <w:endnote w:type="continuationSeparator" w:id="1">
    <w:p w:rsidR="00D255BD" w:rsidRDefault="00D255B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5BD" w:rsidRDefault="00D255BD" w:rsidP="00823710">
      <w:pPr>
        <w:spacing w:after="0" w:line="240" w:lineRule="auto"/>
      </w:pPr>
      <w:r>
        <w:separator/>
      </w:r>
    </w:p>
  </w:footnote>
  <w:footnote w:type="continuationSeparator" w:id="1">
    <w:p w:rsidR="00D255BD" w:rsidRDefault="00D255B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07E5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7E5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CE3B45"/>
    <w:rsid w:val="00D05779"/>
    <w:rsid w:val="00D152B7"/>
    <w:rsid w:val="00D255BD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2017-04-24T16:43:00Z</dcterms:created>
  <dcterms:modified xsi:type="dcterms:W3CDTF">2017-04-24T16:43:00Z</dcterms:modified>
</cp:coreProperties>
</file>