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C43B60" w:rsidRDefault="007C4821" w:rsidP="00DF7F67">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C43B60" w:rsidRDefault="00C43B60" w:rsidP="00DF7F67">
      <w:pPr>
        <w:spacing w:after="0" w:line="240" w:lineRule="auto"/>
        <w:jc w:val="center"/>
        <w:rPr>
          <w:rFonts w:eastAsia="Arial Unicode MS" w:cs="Arial Unicode MS"/>
          <w:b/>
          <w:i/>
          <w:color w:val="000099"/>
          <w:sz w:val="16"/>
          <w:szCs w:val="16"/>
        </w:rPr>
      </w:pPr>
    </w:p>
    <w:p w:rsidR="00C43B60" w:rsidRDefault="00C43B60" w:rsidP="00DF7F67">
      <w:pPr>
        <w:spacing w:after="0" w:line="240" w:lineRule="auto"/>
        <w:jc w:val="center"/>
        <w:rPr>
          <w:rFonts w:eastAsia="Arial Unicode MS" w:cs="Arial Unicode MS"/>
          <w:b/>
          <w:i/>
          <w:color w:val="000099"/>
          <w:sz w:val="16"/>
          <w:szCs w:val="16"/>
        </w:rPr>
      </w:pPr>
    </w:p>
    <w:p w:rsidR="00DF7F67" w:rsidRDefault="00B10977" w:rsidP="00DF7F67">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4D4770">
        <w:rPr>
          <w:rFonts w:ascii="Arial" w:hAnsi="Arial" w:cs="Arial"/>
          <w:b/>
          <w:bCs/>
          <w:color w:val="0000CC"/>
          <w:spacing w:val="-1"/>
          <w:sz w:val="24"/>
        </w:rPr>
        <w:t>N° 23</w:t>
      </w:r>
      <w:r w:rsidR="00446625">
        <w:rPr>
          <w:rFonts w:ascii="Arial" w:hAnsi="Arial" w:cs="Arial"/>
          <w:b/>
          <w:bCs/>
          <w:color w:val="0000CC"/>
          <w:spacing w:val="-1"/>
          <w:sz w:val="24"/>
        </w:rPr>
        <w:t>9</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DF4C10" w:rsidRDefault="00DF4C10" w:rsidP="00DF7F67">
      <w:pPr>
        <w:spacing w:after="0" w:line="240" w:lineRule="auto"/>
        <w:jc w:val="center"/>
        <w:rPr>
          <w:rFonts w:ascii="Arial" w:hAnsi="Arial" w:cs="Arial"/>
          <w:b/>
          <w:bCs/>
          <w:color w:val="0000CC"/>
          <w:spacing w:val="-1"/>
          <w:sz w:val="24"/>
        </w:rPr>
      </w:pPr>
    </w:p>
    <w:p w:rsidR="00446625" w:rsidRDefault="00446625" w:rsidP="0044662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rPr>
      </w:pPr>
      <w:r w:rsidRPr="00723146">
        <w:rPr>
          <w:rFonts w:cstheme="minorHAnsi"/>
          <w:w w:val="102"/>
        </w:rPr>
        <w:t>Santa Tecla,</w:t>
      </w:r>
      <w:r>
        <w:rPr>
          <w:rFonts w:cstheme="minorHAnsi"/>
          <w:w w:val="102"/>
        </w:rPr>
        <w:t xml:space="preserve"> </w:t>
      </w:r>
      <w:r w:rsidRPr="00723146">
        <w:rPr>
          <w:rFonts w:cstheme="minorHAnsi"/>
          <w:w w:val="102"/>
        </w:rPr>
        <w:t>a</w:t>
      </w:r>
      <w:r>
        <w:rPr>
          <w:rFonts w:cstheme="minorHAnsi"/>
          <w:w w:val="102"/>
        </w:rPr>
        <w:t xml:space="preserve"> </w:t>
      </w:r>
      <w:r w:rsidRPr="00723146">
        <w:rPr>
          <w:rFonts w:cstheme="minorHAnsi"/>
          <w:spacing w:val="1"/>
          <w:w w:val="102"/>
        </w:rPr>
        <w:t>l</w:t>
      </w:r>
      <w:r w:rsidRPr="00723146">
        <w:rPr>
          <w:rFonts w:cstheme="minorHAnsi"/>
          <w:w w:val="102"/>
        </w:rPr>
        <w:t xml:space="preserve">as </w:t>
      </w:r>
      <w:r w:rsidRPr="00723146">
        <w:rPr>
          <w:rFonts w:cstheme="minorHAnsi"/>
          <w:color w:val="FF0000"/>
          <w:w w:val="102"/>
        </w:rPr>
        <w:t>quince</w:t>
      </w:r>
      <w:r>
        <w:rPr>
          <w:rFonts w:cstheme="minorHAnsi"/>
          <w:color w:val="FF0000"/>
          <w:w w:val="102"/>
        </w:rPr>
        <w:t xml:space="preserve"> </w:t>
      </w:r>
      <w:r w:rsidRPr="00723146">
        <w:rPr>
          <w:rFonts w:cstheme="minorHAnsi"/>
          <w:color w:val="C00000"/>
          <w:w w:val="102"/>
        </w:rPr>
        <w:t>horas con treinta minutos</w:t>
      </w:r>
      <w:r>
        <w:rPr>
          <w:rFonts w:cstheme="minorHAnsi"/>
          <w:color w:val="C00000"/>
          <w:w w:val="102"/>
        </w:rPr>
        <w:t xml:space="preserve"> </w:t>
      </w:r>
      <w:r w:rsidRPr="00723146">
        <w:rPr>
          <w:rFonts w:cstheme="minorHAnsi"/>
          <w:w w:val="102"/>
        </w:rPr>
        <w:t>d</w:t>
      </w:r>
      <w:r w:rsidRPr="00723146">
        <w:rPr>
          <w:rFonts w:cstheme="minorHAnsi"/>
          <w:spacing w:val="-4"/>
          <w:w w:val="102"/>
        </w:rPr>
        <w:t>e</w:t>
      </w:r>
      <w:r w:rsidRPr="00723146">
        <w:rPr>
          <w:rFonts w:cstheme="minorHAnsi"/>
          <w:w w:val="102"/>
        </w:rPr>
        <w:t>l</w:t>
      </w:r>
      <w:r>
        <w:rPr>
          <w:rFonts w:cstheme="minorHAnsi"/>
          <w:w w:val="102"/>
        </w:rPr>
        <w:t xml:space="preserve"> </w:t>
      </w:r>
      <w:r w:rsidRPr="00723146">
        <w:rPr>
          <w:rFonts w:cstheme="minorHAnsi"/>
          <w:w w:val="102"/>
        </w:rPr>
        <w:t>d</w:t>
      </w:r>
      <w:r w:rsidRPr="00723146">
        <w:rPr>
          <w:rFonts w:cstheme="minorHAnsi"/>
          <w:spacing w:val="1"/>
          <w:w w:val="102"/>
        </w:rPr>
        <w:t>í</w:t>
      </w:r>
      <w:r w:rsidRPr="00723146">
        <w:rPr>
          <w:rFonts w:cstheme="minorHAnsi"/>
          <w:w w:val="102"/>
        </w:rPr>
        <w:t>a</w:t>
      </w:r>
      <w:r>
        <w:rPr>
          <w:rFonts w:cstheme="minorHAnsi"/>
          <w:w w:val="102"/>
        </w:rPr>
        <w:t xml:space="preserve"> </w:t>
      </w:r>
      <w:r w:rsidRPr="00723146">
        <w:rPr>
          <w:rFonts w:cstheme="minorHAnsi"/>
          <w:b/>
          <w:color w:val="0000CC"/>
          <w:w w:val="102"/>
        </w:rPr>
        <w:t>10 de octubre</w:t>
      </w:r>
      <w:r>
        <w:rPr>
          <w:rFonts w:cstheme="minorHAnsi"/>
          <w:b/>
          <w:color w:val="0000CC"/>
          <w:w w:val="102"/>
        </w:rPr>
        <w:t xml:space="preserve"> </w:t>
      </w:r>
      <w:r w:rsidRPr="00723146">
        <w:rPr>
          <w:rFonts w:cstheme="minorHAnsi"/>
          <w:b/>
          <w:color w:val="0000CC"/>
          <w:w w:val="102"/>
        </w:rPr>
        <w:t>de 2014</w:t>
      </w:r>
      <w:r w:rsidRPr="00723146">
        <w:rPr>
          <w:rFonts w:cstheme="minorHAnsi"/>
          <w:w w:val="102"/>
        </w:rPr>
        <w:t xml:space="preserve">, el Ministerio de Agricultura y Ganadería luego de haber recibido y admitido la solicitud de información </w:t>
      </w:r>
      <w:r w:rsidRPr="00446625">
        <w:rPr>
          <w:rFonts w:cstheme="minorHAnsi"/>
          <w:b/>
          <w:color w:val="0000CC"/>
          <w:w w:val="102"/>
        </w:rPr>
        <w:t>Nº 239-2014</w:t>
      </w:r>
      <w:r>
        <w:rPr>
          <w:rFonts w:cstheme="minorHAnsi"/>
          <w:w w:val="102"/>
        </w:rPr>
        <w:t xml:space="preserve"> </w:t>
      </w:r>
      <w:r w:rsidRPr="00723146">
        <w:rPr>
          <w:rFonts w:cstheme="minorHAnsi"/>
          <w:w w:val="102"/>
        </w:rPr>
        <w:t>sobre:</w:t>
      </w:r>
    </w:p>
    <w:p w:rsidR="00446625" w:rsidRPr="00723146" w:rsidRDefault="00446625" w:rsidP="0044662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rPr>
      </w:pPr>
    </w:p>
    <w:p w:rsidR="00446625" w:rsidRPr="00723146" w:rsidRDefault="00446625" w:rsidP="0044662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99"/>
          <w:w w:val="102"/>
        </w:rPr>
      </w:pPr>
      <w:r w:rsidRPr="00723146">
        <w:rPr>
          <w:rFonts w:asciiTheme="minorHAnsi" w:hAnsiTheme="minorHAnsi" w:cstheme="minorHAnsi"/>
          <w:color w:val="000099"/>
          <w:w w:val="102"/>
        </w:rPr>
        <w:t>Datos específicos sobre cuántos salarios mínimos fueron recaudados por GOES (CENDEPESCA), basados en los cánones especificados en la respuesta recibida, por cada licencia especial de pesca por cada año (2000-2014). El número de salarios mínimos deberá de corresponder al número de toneladas por embarcación por año.</w:t>
      </w:r>
    </w:p>
    <w:p w:rsidR="00446625" w:rsidRPr="00723146" w:rsidRDefault="00446625" w:rsidP="0044662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99"/>
          <w:w w:val="102"/>
        </w:rPr>
      </w:pPr>
      <w:r w:rsidRPr="00723146">
        <w:rPr>
          <w:rFonts w:asciiTheme="minorHAnsi" w:hAnsiTheme="minorHAnsi" w:cstheme="minorHAnsi"/>
          <w:color w:val="000099"/>
          <w:w w:val="102"/>
        </w:rPr>
        <w:t xml:space="preserve">Datos específicos de la cantidad total de fondos derivados de dichos cánones (por cada licencia y por cada año) que entró al fondo especial de CENDEPESCA, derivados de estas licencias especiales y para que se usaron esos fondos, con cantidades específicas de la utilización de éstos fondos por proyecto/uso y la fecha de ejecución de los gastos de esos fondos. </w:t>
      </w:r>
    </w:p>
    <w:p w:rsidR="00446625" w:rsidRPr="00723146" w:rsidRDefault="00446625" w:rsidP="0044662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99"/>
          <w:w w:val="102"/>
        </w:rPr>
      </w:pPr>
      <w:r w:rsidRPr="00723146">
        <w:rPr>
          <w:rFonts w:asciiTheme="minorHAnsi" w:hAnsiTheme="minorHAnsi" w:cstheme="minorHAnsi"/>
          <w:color w:val="000099"/>
          <w:w w:val="102"/>
        </w:rPr>
        <w:t>Aclaración sobre la definición de licencias especiales en la Ley vigente de Pesca. El Art.6, literal 22, dice "LICENCIA ESPECIAL DE PESCA: Resolución emitida por la Autoridad competente a personas naturales o jurídicas autorizadas para ejercer actividades de extracción industrial de especies altamente migratorias y con la cual se permite la operación de una embarcación". Sin embargo, el Art.61 dice "La extracción que se pretenda realizar por nacionales o extranjeros autorizados para la pesca de especies altamente migratorias utilizando el sistema de Artes de Pesca de Cerco, deberán tramitar una licencia especial de pesca, cumpliendo los requisitos establecidos en el Art.58". Es decir, el Art.6, en su definición, no especifica que las licencias especiales de pesca son otorgadas EXLUSIVAMENTE para aquellos dedicados a la pesca de especies altamente migratorias utilizando el sistema de ARTES DE PESCA DE CERCO.</w:t>
      </w:r>
    </w:p>
    <w:p w:rsidR="00446625" w:rsidRPr="00723146" w:rsidRDefault="00446625" w:rsidP="0044662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99"/>
          <w:w w:val="102"/>
        </w:rPr>
      </w:pPr>
      <w:r w:rsidRPr="00723146">
        <w:rPr>
          <w:rFonts w:asciiTheme="minorHAnsi" w:hAnsiTheme="minorHAnsi" w:cstheme="minorHAnsi"/>
          <w:color w:val="000099"/>
          <w:w w:val="102"/>
        </w:rPr>
        <w:t>Especificar qué tipo de licencias son requeridas y los cánones aplicados a la las licencias de pesca para especies altamente migratorias, pero utilizando otras artes de pesca que no sean de cerco.</w:t>
      </w:r>
    </w:p>
    <w:p w:rsidR="00446625" w:rsidRPr="004F2607" w:rsidRDefault="00446625" w:rsidP="0044662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12"/>
        </w:rPr>
      </w:pPr>
    </w:p>
    <w:p w:rsidR="00446625" w:rsidRPr="00723146" w:rsidRDefault="00446625" w:rsidP="0044662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r w:rsidRPr="00723146">
        <w:rPr>
          <w:rFonts w:cstheme="minorHAnsi"/>
          <w:w w:val="102"/>
        </w:rPr>
        <w:t>Presentada ante la Oficina de Información y Respuesta de esta dependencia por parte de</w:t>
      </w:r>
      <w:r w:rsidRPr="00723146">
        <w:rPr>
          <w:rFonts w:cstheme="minorHAnsi"/>
        </w:rPr>
        <w:t>:</w:t>
      </w:r>
      <w:r>
        <w:rPr>
          <w:rFonts w:cstheme="minorHAnsi"/>
        </w:rPr>
        <w:t xml:space="preserve"> </w:t>
      </w:r>
      <w:r w:rsidRPr="00446625">
        <w:rPr>
          <w:rFonts w:cstheme="minorHAnsi"/>
          <w:b/>
          <w:highlight w:val="black"/>
        </w:rPr>
        <w:t>**************************</w:t>
      </w:r>
      <w:r w:rsidRPr="00723146">
        <w:rPr>
          <w:rFonts w:cstheme="minorHAnsi"/>
          <w:b/>
          <w:w w:val="102"/>
        </w:rPr>
        <w:t xml:space="preserve">, </w:t>
      </w:r>
      <w:r w:rsidRPr="00723146">
        <w:rPr>
          <w:rFonts w:cstheme="minorHAnsi"/>
        </w:rPr>
        <w:t xml:space="preserve">y considerando que la información solicitada, cumple con los requisitos establecidos en el art. 66 de La ley de Acceso a la Información Pública y los arts. 50, 54 del Reglamento de la Ley de Acceso a la Información Pública, y que parte de la información </w:t>
      </w:r>
      <w:r w:rsidRPr="00723146">
        <w:rPr>
          <w:rFonts w:cstheme="minorHAnsi"/>
        </w:rPr>
        <w:lastRenderedPageBreak/>
        <w:t xml:space="preserve">solicitada no se encuentra entre las excepciones  enumeradas en los arts. 19 y 24 de la Ley, y 19 del Reglamento, resuelve: </w:t>
      </w:r>
    </w:p>
    <w:p w:rsidR="00446625" w:rsidRPr="00723146" w:rsidRDefault="00446625" w:rsidP="0044662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sz w:val="12"/>
        </w:rPr>
      </w:pPr>
    </w:p>
    <w:p w:rsidR="00446625" w:rsidRPr="00FE43A6" w:rsidRDefault="00446625" w:rsidP="0044662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theme="minorHAnsi"/>
          <w:b/>
          <w:color w:val="0000CC"/>
          <w:sz w:val="24"/>
        </w:rPr>
      </w:pPr>
      <w:r w:rsidRPr="00FE43A6">
        <w:rPr>
          <w:rFonts w:cstheme="minorHAnsi"/>
          <w:b/>
          <w:color w:val="0000CC"/>
          <w:sz w:val="24"/>
        </w:rPr>
        <w:t xml:space="preserve">PROPORCIONAR LA INFORMACIÓN PÚBLICA SOLICITADA </w:t>
      </w:r>
      <w:r>
        <w:rPr>
          <w:rFonts w:cstheme="minorHAnsi"/>
          <w:b/>
          <w:color w:val="0000CC"/>
          <w:sz w:val="24"/>
        </w:rPr>
        <w:t>ANEXA A LA PRESENTE RESOLUCIÓN</w:t>
      </w:r>
    </w:p>
    <w:p w:rsidR="002F63F2" w:rsidRDefault="002F63F2" w:rsidP="00C43B60">
      <w:pPr>
        <w:widowControl w:val="0"/>
        <w:autoSpaceDE w:val="0"/>
        <w:autoSpaceDN w:val="0"/>
        <w:adjustRightInd w:val="0"/>
        <w:spacing w:after="0"/>
        <w:jc w:val="both"/>
        <w:rPr>
          <w:rFonts w:cs="Calibri"/>
          <w:spacing w:val="2"/>
          <w:sz w:val="24"/>
          <w:szCs w:val="24"/>
        </w:rPr>
      </w:pPr>
    </w:p>
    <w:p w:rsidR="00DF4C10" w:rsidRDefault="00DF4C10" w:rsidP="00662B74">
      <w:pPr>
        <w:widowControl w:val="0"/>
        <w:autoSpaceDE w:val="0"/>
        <w:autoSpaceDN w:val="0"/>
        <w:adjustRightInd w:val="0"/>
        <w:spacing w:after="0"/>
        <w:jc w:val="both"/>
        <w:rPr>
          <w:rFonts w:cs="Calibri"/>
          <w:spacing w:val="2"/>
          <w:sz w:val="24"/>
          <w:szCs w:val="24"/>
        </w:rPr>
      </w:pPr>
    </w:p>
    <w:p w:rsidR="0008389B" w:rsidRDefault="0008389B" w:rsidP="00662B74">
      <w:pPr>
        <w:widowControl w:val="0"/>
        <w:autoSpaceDE w:val="0"/>
        <w:autoSpaceDN w:val="0"/>
        <w:adjustRightInd w:val="0"/>
        <w:spacing w:after="0"/>
        <w:jc w:val="both"/>
        <w:rPr>
          <w:rFonts w:cs="Calibri"/>
          <w:spacing w:val="2"/>
          <w:sz w:val="24"/>
          <w:szCs w:val="24"/>
        </w:rPr>
      </w:pPr>
    </w:p>
    <w:p w:rsidR="0008389B" w:rsidRPr="00527430" w:rsidRDefault="0008389B" w:rsidP="00662B74">
      <w:pPr>
        <w:widowControl w:val="0"/>
        <w:autoSpaceDE w:val="0"/>
        <w:autoSpaceDN w:val="0"/>
        <w:adjustRightInd w:val="0"/>
        <w:spacing w:after="0"/>
        <w:jc w:val="both"/>
        <w:rPr>
          <w:rFonts w:cs="Calibri"/>
          <w:spacing w:val="2"/>
          <w:sz w:val="24"/>
          <w:szCs w:val="24"/>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2D9" w:rsidRDefault="00C312D9" w:rsidP="00823710">
      <w:pPr>
        <w:spacing w:after="0" w:line="240" w:lineRule="auto"/>
      </w:pPr>
      <w:r>
        <w:separator/>
      </w:r>
    </w:p>
  </w:endnote>
  <w:endnote w:type="continuationSeparator" w:id="1">
    <w:p w:rsidR="00C312D9" w:rsidRDefault="00C312D9"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307E53">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2D9" w:rsidRDefault="00C312D9" w:rsidP="00823710">
      <w:pPr>
        <w:spacing w:after="0" w:line="240" w:lineRule="auto"/>
      </w:pPr>
      <w:r>
        <w:separator/>
      </w:r>
    </w:p>
  </w:footnote>
  <w:footnote w:type="continuationSeparator" w:id="1">
    <w:p w:rsidR="00C312D9" w:rsidRDefault="00C312D9"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307E53" w:rsidP="00823710">
    <w:pPr>
      <w:pStyle w:val="Encabezado"/>
      <w:tabs>
        <w:tab w:val="clear" w:pos="4252"/>
        <w:tab w:val="clear" w:pos="8504"/>
        <w:tab w:val="left" w:pos="3884"/>
      </w:tabs>
      <w:jc w:val="center"/>
    </w:pPr>
    <w:r w:rsidRPr="00307E5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84860"/>
                  </a:xfrm>
                  <a:prstGeom prst="rect">
                    <a:avLst/>
                  </a:prstGeom>
                  <a:noFill/>
                </pic:spPr>
              </pic:pic>
            </a:graphicData>
          </a:graphic>
        </wp:anchor>
      </w:drawing>
    </w:r>
    <w:r w:rsidRPr="00307E53">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4F7"/>
    <w:multiLevelType w:val="hybridMultilevel"/>
    <w:tmpl w:val="FF4475F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8370"/>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8389B"/>
    <w:rsid w:val="0009192D"/>
    <w:rsid w:val="00092838"/>
    <w:rsid w:val="000A2916"/>
    <w:rsid w:val="000B1008"/>
    <w:rsid w:val="000B222A"/>
    <w:rsid w:val="000C10D4"/>
    <w:rsid w:val="000C26BD"/>
    <w:rsid w:val="000E64AB"/>
    <w:rsid w:val="001100A1"/>
    <w:rsid w:val="0011189E"/>
    <w:rsid w:val="00111E6F"/>
    <w:rsid w:val="00113187"/>
    <w:rsid w:val="001232E7"/>
    <w:rsid w:val="00132329"/>
    <w:rsid w:val="00132AFA"/>
    <w:rsid w:val="00140DDF"/>
    <w:rsid w:val="001414A4"/>
    <w:rsid w:val="0014582D"/>
    <w:rsid w:val="00147360"/>
    <w:rsid w:val="00151C45"/>
    <w:rsid w:val="00157A7B"/>
    <w:rsid w:val="00161FCD"/>
    <w:rsid w:val="001665AD"/>
    <w:rsid w:val="0018446B"/>
    <w:rsid w:val="001A7844"/>
    <w:rsid w:val="001B22EF"/>
    <w:rsid w:val="001C5266"/>
    <w:rsid w:val="001D37F6"/>
    <w:rsid w:val="001D538F"/>
    <w:rsid w:val="001E622B"/>
    <w:rsid w:val="00200620"/>
    <w:rsid w:val="00207949"/>
    <w:rsid w:val="002141B7"/>
    <w:rsid w:val="00224E03"/>
    <w:rsid w:val="00224EE7"/>
    <w:rsid w:val="00232906"/>
    <w:rsid w:val="00232FDE"/>
    <w:rsid w:val="002455AC"/>
    <w:rsid w:val="00245EFE"/>
    <w:rsid w:val="0025146C"/>
    <w:rsid w:val="00260AC5"/>
    <w:rsid w:val="00263E36"/>
    <w:rsid w:val="00274F6D"/>
    <w:rsid w:val="00280247"/>
    <w:rsid w:val="002828DC"/>
    <w:rsid w:val="002907CB"/>
    <w:rsid w:val="00295490"/>
    <w:rsid w:val="002A6663"/>
    <w:rsid w:val="002B2AAF"/>
    <w:rsid w:val="002C0092"/>
    <w:rsid w:val="002D5AEF"/>
    <w:rsid w:val="002E1BB3"/>
    <w:rsid w:val="002E5E36"/>
    <w:rsid w:val="002F1B55"/>
    <w:rsid w:val="002F63F2"/>
    <w:rsid w:val="00304D48"/>
    <w:rsid w:val="00307E53"/>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2EAB"/>
    <w:rsid w:val="00427A5F"/>
    <w:rsid w:val="00434349"/>
    <w:rsid w:val="00435F47"/>
    <w:rsid w:val="00441709"/>
    <w:rsid w:val="00446625"/>
    <w:rsid w:val="0047644A"/>
    <w:rsid w:val="00480DA5"/>
    <w:rsid w:val="004A01EF"/>
    <w:rsid w:val="004A1B78"/>
    <w:rsid w:val="004A4188"/>
    <w:rsid w:val="004A7517"/>
    <w:rsid w:val="004B7D41"/>
    <w:rsid w:val="004C0032"/>
    <w:rsid w:val="004C05E3"/>
    <w:rsid w:val="004D0B8C"/>
    <w:rsid w:val="004D4770"/>
    <w:rsid w:val="004D4819"/>
    <w:rsid w:val="004E725C"/>
    <w:rsid w:val="004F1579"/>
    <w:rsid w:val="005013EC"/>
    <w:rsid w:val="005251F3"/>
    <w:rsid w:val="00527430"/>
    <w:rsid w:val="00546ECA"/>
    <w:rsid w:val="005615FA"/>
    <w:rsid w:val="00575570"/>
    <w:rsid w:val="00586D66"/>
    <w:rsid w:val="0058767E"/>
    <w:rsid w:val="00593139"/>
    <w:rsid w:val="005A20C7"/>
    <w:rsid w:val="005A54B2"/>
    <w:rsid w:val="005C04FD"/>
    <w:rsid w:val="005C1151"/>
    <w:rsid w:val="005E13F4"/>
    <w:rsid w:val="005E24AD"/>
    <w:rsid w:val="005E53DC"/>
    <w:rsid w:val="005E6251"/>
    <w:rsid w:val="005F4284"/>
    <w:rsid w:val="005F7032"/>
    <w:rsid w:val="00607B3E"/>
    <w:rsid w:val="0061259A"/>
    <w:rsid w:val="00612FF3"/>
    <w:rsid w:val="00615104"/>
    <w:rsid w:val="00626ED1"/>
    <w:rsid w:val="00630CCE"/>
    <w:rsid w:val="00633558"/>
    <w:rsid w:val="00642AC1"/>
    <w:rsid w:val="00654D4D"/>
    <w:rsid w:val="00662B74"/>
    <w:rsid w:val="00666585"/>
    <w:rsid w:val="0067161F"/>
    <w:rsid w:val="00671721"/>
    <w:rsid w:val="00676735"/>
    <w:rsid w:val="0068013A"/>
    <w:rsid w:val="00686F08"/>
    <w:rsid w:val="00696976"/>
    <w:rsid w:val="006B301D"/>
    <w:rsid w:val="006B403D"/>
    <w:rsid w:val="006B7376"/>
    <w:rsid w:val="006C6B4D"/>
    <w:rsid w:val="006D72C5"/>
    <w:rsid w:val="006F612B"/>
    <w:rsid w:val="0070736F"/>
    <w:rsid w:val="00713B76"/>
    <w:rsid w:val="00745687"/>
    <w:rsid w:val="00747964"/>
    <w:rsid w:val="00771A53"/>
    <w:rsid w:val="00783939"/>
    <w:rsid w:val="00787B6B"/>
    <w:rsid w:val="007925FE"/>
    <w:rsid w:val="007A155E"/>
    <w:rsid w:val="007A7115"/>
    <w:rsid w:val="007B24D2"/>
    <w:rsid w:val="007C3FDD"/>
    <w:rsid w:val="007C4821"/>
    <w:rsid w:val="007C4D3B"/>
    <w:rsid w:val="007D4D94"/>
    <w:rsid w:val="0081452C"/>
    <w:rsid w:val="00820925"/>
    <w:rsid w:val="008235F3"/>
    <w:rsid w:val="00823710"/>
    <w:rsid w:val="00824795"/>
    <w:rsid w:val="0082685C"/>
    <w:rsid w:val="008535F9"/>
    <w:rsid w:val="00855E21"/>
    <w:rsid w:val="00871ACF"/>
    <w:rsid w:val="00871C20"/>
    <w:rsid w:val="008746F7"/>
    <w:rsid w:val="00876EE7"/>
    <w:rsid w:val="00891F5C"/>
    <w:rsid w:val="00893578"/>
    <w:rsid w:val="008B6586"/>
    <w:rsid w:val="008D040E"/>
    <w:rsid w:val="008E0FD9"/>
    <w:rsid w:val="008E123E"/>
    <w:rsid w:val="008E6431"/>
    <w:rsid w:val="0090733D"/>
    <w:rsid w:val="00930E4E"/>
    <w:rsid w:val="0095699E"/>
    <w:rsid w:val="00964C75"/>
    <w:rsid w:val="00965E08"/>
    <w:rsid w:val="0097218C"/>
    <w:rsid w:val="00973D7D"/>
    <w:rsid w:val="009968AE"/>
    <w:rsid w:val="009C264A"/>
    <w:rsid w:val="009F0D84"/>
    <w:rsid w:val="009F694E"/>
    <w:rsid w:val="009F69F4"/>
    <w:rsid w:val="00A02CEF"/>
    <w:rsid w:val="00A307D4"/>
    <w:rsid w:val="00A30DD6"/>
    <w:rsid w:val="00A31009"/>
    <w:rsid w:val="00A354FF"/>
    <w:rsid w:val="00A75914"/>
    <w:rsid w:val="00A80868"/>
    <w:rsid w:val="00A845AD"/>
    <w:rsid w:val="00A85112"/>
    <w:rsid w:val="00A85D12"/>
    <w:rsid w:val="00A86249"/>
    <w:rsid w:val="00A93F52"/>
    <w:rsid w:val="00A95A1D"/>
    <w:rsid w:val="00AA1862"/>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0E4D"/>
    <w:rsid w:val="00B5140B"/>
    <w:rsid w:val="00B52D98"/>
    <w:rsid w:val="00B53310"/>
    <w:rsid w:val="00B56C68"/>
    <w:rsid w:val="00B56F0B"/>
    <w:rsid w:val="00B60E5D"/>
    <w:rsid w:val="00B63306"/>
    <w:rsid w:val="00B665D3"/>
    <w:rsid w:val="00B717C5"/>
    <w:rsid w:val="00B742FF"/>
    <w:rsid w:val="00B756D4"/>
    <w:rsid w:val="00B7796C"/>
    <w:rsid w:val="00B8549D"/>
    <w:rsid w:val="00B90EF8"/>
    <w:rsid w:val="00BA26DF"/>
    <w:rsid w:val="00BC0699"/>
    <w:rsid w:val="00BC37BC"/>
    <w:rsid w:val="00BF40B1"/>
    <w:rsid w:val="00BF543D"/>
    <w:rsid w:val="00BF55A8"/>
    <w:rsid w:val="00BF57EE"/>
    <w:rsid w:val="00C07AF7"/>
    <w:rsid w:val="00C07EC2"/>
    <w:rsid w:val="00C16AB9"/>
    <w:rsid w:val="00C312D9"/>
    <w:rsid w:val="00C40C36"/>
    <w:rsid w:val="00C43B60"/>
    <w:rsid w:val="00C55C9F"/>
    <w:rsid w:val="00C70AEB"/>
    <w:rsid w:val="00C73267"/>
    <w:rsid w:val="00C776EA"/>
    <w:rsid w:val="00C817D9"/>
    <w:rsid w:val="00C928AD"/>
    <w:rsid w:val="00C95C75"/>
    <w:rsid w:val="00CB39BA"/>
    <w:rsid w:val="00D05779"/>
    <w:rsid w:val="00D152B7"/>
    <w:rsid w:val="00D3758D"/>
    <w:rsid w:val="00D43507"/>
    <w:rsid w:val="00D54926"/>
    <w:rsid w:val="00D8056B"/>
    <w:rsid w:val="00D85F1C"/>
    <w:rsid w:val="00D97917"/>
    <w:rsid w:val="00DB1905"/>
    <w:rsid w:val="00DC14E7"/>
    <w:rsid w:val="00DD51C2"/>
    <w:rsid w:val="00DD5223"/>
    <w:rsid w:val="00DF4C10"/>
    <w:rsid w:val="00DF7F67"/>
    <w:rsid w:val="00E03488"/>
    <w:rsid w:val="00E0765F"/>
    <w:rsid w:val="00E2243A"/>
    <w:rsid w:val="00E22F23"/>
    <w:rsid w:val="00E33284"/>
    <w:rsid w:val="00E33E0A"/>
    <w:rsid w:val="00E616DD"/>
    <w:rsid w:val="00E64E2E"/>
    <w:rsid w:val="00E753B5"/>
    <w:rsid w:val="00E810D0"/>
    <w:rsid w:val="00EA11E9"/>
    <w:rsid w:val="00EB3251"/>
    <w:rsid w:val="00EB4177"/>
    <w:rsid w:val="00EE381E"/>
    <w:rsid w:val="00F01A3D"/>
    <w:rsid w:val="00F11670"/>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2017-04-24T14:36:00Z</dcterms:created>
  <dcterms:modified xsi:type="dcterms:W3CDTF">2017-04-24T14:36:00Z</dcterms:modified>
</cp:coreProperties>
</file>