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D8056B" w:rsidRPr="002B2AAF" w:rsidRDefault="007C4821" w:rsidP="002B2AA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0C10D4">
        <w:rPr>
          <w:rFonts w:ascii="Arial" w:hAnsi="Arial" w:cs="Arial"/>
          <w:b/>
          <w:bCs/>
          <w:color w:val="0000CC"/>
          <w:spacing w:val="-1"/>
          <w:sz w:val="24"/>
        </w:rPr>
        <w:t>N° 222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B50E4D" w:rsidRPr="00DF7F67" w:rsidRDefault="00B50E4D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0C10D4" w:rsidRPr="00962E5D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962E5D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962E5D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962E5D">
        <w:rPr>
          <w:rFonts w:cstheme="minorHAnsi"/>
          <w:spacing w:val="1"/>
          <w:w w:val="102"/>
        </w:rPr>
        <w:t>l</w:t>
      </w:r>
      <w:r w:rsidRPr="00962E5D">
        <w:rPr>
          <w:rFonts w:cstheme="minorHAnsi"/>
          <w:w w:val="102"/>
        </w:rPr>
        <w:t xml:space="preserve">as </w:t>
      </w:r>
      <w:r>
        <w:rPr>
          <w:rFonts w:cstheme="minorHAnsi"/>
          <w:color w:val="C00000"/>
          <w:w w:val="102"/>
        </w:rPr>
        <w:t xml:space="preserve">catorce </w:t>
      </w:r>
      <w:r w:rsidRPr="00962E5D">
        <w:rPr>
          <w:rFonts w:cstheme="minorHAnsi"/>
          <w:color w:val="C00000"/>
          <w:w w:val="102"/>
        </w:rPr>
        <w:t xml:space="preserve">horas </w:t>
      </w:r>
      <w:r w:rsidRPr="00962E5D">
        <w:rPr>
          <w:rFonts w:cstheme="minorHAnsi"/>
          <w:w w:val="102"/>
        </w:rPr>
        <w:t>d</w:t>
      </w:r>
      <w:r w:rsidRPr="00962E5D">
        <w:rPr>
          <w:rFonts w:cstheme="minorHAnsi"/>
          <w:spacing w:val="-4"/>
          <w:w w:val="102"/>
        </w:rPr>
        <w:t>e</w:t>
      </w:r>
      <w:r w:rsidRPr="00962E5D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962E5D">
        <w:rPr>
          <w:rFonts w:cstheme="minorHAnsi"/>
          <w:w w:val="102"/>
        </w:rPr>
        <w:t>d</w:t>
      </w:r>
      <w:r w:rsidRPr="00962E5D">
        <w:rPr>
          <w:rFonts w:cstheme="minorHAnsi"/>
          <w:spacing w:val="1"/>
          <w:w w:val="102"/>
        </w:rPr>
        <w:t>í</w:t>
      </w:r>
      <w:r w:rsidRPr="00962E5D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962E5D">
        <w:rPr>
          <w:rFonts w:cstheme="minorHAnsi"/>
          <w:b/>
          <w:color w:val="0000CC"/>
          <w:w w:val="102"/>
        </w:rPr>
        <w:t>1</w:t>
      </w:r>
      <w:r>
        <w:rPr>
          <w:rFonts w:cstheme="minorHAnsi"/>
          <w:b/>
          <w:color w:val="0000CC"/>
          <w:w w:val="102"/>
        </w:rPr>
        <w:t>7</w:t>
      </w:r>
      <w:r w:rsidRPr="00962E5D">
        <w:rPr>
          <w:rFonts w:cstheme="minorHAnsi"/>
          <w:b/>
          <w:color w:val="0000CC"/>
          <w:w w:val="102"/>
        </w:rPr>
        <w:t xml:space="preserve"> de </w:t>
      </w:r>
      <w:r>
        <w:rPr>
          <w:rFonts w:cstheme="minorHAnsi"/>
          <w:b/>
          <w:color w:val="0000CC"/>
          <w:w w:val="102"/>
        </w:rPr>
        <w:t xml:space="preserve">septiembre </w:t>
      </w:r>
      <w:r w:rsidRPr="00962E5D">
        <w:rPr>
          <w:rFonts w:cstheme="minorHAnsi"/>
          <w:b/>
          <w:color w:val="0000CC"/>
          <w:w w:val="102"/>
        </w:rPr>
        <w:t>de 2014</w:t>
      </w:r>
      <w:r w:rsidRPr="00962E5D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>Nº 222-2014</w:t>
      </w:r>
      <w:r w:rsidRPr="00962E5D">
        <w:rPr>
          <w:rFonts w:cstheme="minorHAnsi"/>
          <w:w w:val="102"/>
        </w:rPr>
        <w:t xml:space="preserve"> sobre:</w:t>
      </w:r>
    </w:p>
    <w:p w:rsidR="000C10D4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2"/>
        </w:rPr>
      </w:pPr>
    </w:p>
    <w:p w:rsidR="000C10D4" w:rsidRPr="001D512A" w:rsidRDefault="000C10D4" w:rsidP="000A3569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1D512A">
        <w:rPr>
          <w:rFonts w:asciiTheme="minorHAnsi" w:hAnsiTheme="minorHAnsi" w:cstheme="minorHAnsi"/>
          <w:color w:val="0000CC"/>
          <w:w w:val="102"/>
        </w:rPr>
        <w:t>Información que permita identificar el nombre de las personas naturales o jurídicas que durante el período de 2009 al 30 de junio de 2014 han importado al país ganado equino proveniente de otros países del continente americano.</w:t>
      </w:r>
    </w:p>
    <w:p w:rsidR="000C10D4" w:rsidRPr="001D512A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</w:p>
    <w:p w:rsidR="000C10D4" w:rsidRPr="001D512A" w:rsidRDefault="000C10D4" w:rsidP="000A3569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1D512A">
        <w:rPr>
          <w:rFonts w:asciiTheme="minorHAnsi" w:hAnsiTheme="minorHAnsi" w:cstheme="minorHAnsi"/>
          <w:color w:val="0000CC"/>
          <w:w w:val="102"/>
        </w:rPr>
        <w:t>Conocer si estas personas importadoras han seguido los trámites necesarios ante el Ministerio de Agricultura para introducir dichas especies al país.</w:t>
      </w:r>
    </w:p>
    <w:p w:rsidR="000C10D4" w:rsidRPr="001D512A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</w:p>
    <w:p w:rsidR="000C10D4" w:rsidRPr="001D512A" w:rsidRDefault="000C10D4" w:rsidP="000A3569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CC"/>
          <w:w w:val="102"/>
        </w:rPr>
      </w:pPr>
      <w:r w:rsidRPr="001D512A">
        <w:rPr>
          <w:rFonts w:asciiTheme="minorHAnsi" w:hAnsiTheme="minorHAnsi" w:cstheme="minorHAnsi"/>
          <w:color w:val="0000CC"/>
          <w:w w:val="102"/>
        </w:rPr>
        <w:t>Sí los importadores de caballos, han realizado el pago de impuestos por importación correspondientes.</w:t>
      </w:r>
    </w:p>
    <w:p w:rsidR="000C10D4" w:rsidRPr="001D512A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0C10D4" w:rsidRPr="00962E5D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</w:rPr>
      </w:pPr>
      <w:r w:rsidRPr="001D512A">
        <w:rPr>
          <w:rFonts w:cstheme="minorHAnsi"/>
          <w:w w:val="102"/>
        </w:rPr>
        <w:t>Presentada ante la Oficina de Información y Respuesta de esta dependencia por parte de</w:t>
      </w:r>
      <w:r w:rsidRPr="001D512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0C10D4">
        <w:rPr>
          <w:rFonts w:cstheme="minorHAnsi"/>
          <w:b/>
          <w:highlight w:val="black"/>
        </w:rPr>
        <w:t>*****************************</w:t>
      </w:r>
      <w:r w:rsidRPr="00962E5D">
        <w:rPr>
          <w:rFonts w:cstheme="minorHAnsi"/>
          <w:b/>
          <w:w w:val="102"/>
        </w:rPr>
        <w:t xml:space="preserve">, </w:t>
      </w:r>
      <w:r w:rsidRPr="00962E5D">
        <w:rPr>
          <w:rFonts w:cstheme="minorHAnsi"/>
        </w:rPr>
        <w:t>y considerando que la información solicitada sobre</w:t>
      </w:r>
      <w:r>
        <w:rPr>
          <w:rFonts w:cstheme="minorHAnsi"/>
        </w:rPr>
        <w:t xml:space="preserve"> </w:t>
      </w:r>
      <w:r w:rsidRPr="001C4D83">
        <w:rPr>
          <w:rFonts w:cstheme="minorHAnsi"/>
          <w:b/>
          <w:i/>
          <w:color w:val="0000CC"/>
        </w:rPr>
        <w:t>información que permita identificar el nombre de las personas naturales o jurídicas que</w:t>
      </w:r>
      <w:r>
        <w:rPr>
          <w:rFonts w:cstheme="minorHAnsi"/>
          <w:b/>
          <w:i/>
          <w:color w:val="0000CC"/>
        </w:rPr>
        <w:t xml:space="preserve"> </w:t>
      </w:r>
      <w:r w:rsidRPr="001C4D83">
        <w:rPr>
          <w:rFonts w:cstheme="minorHAnsi"/>
          <w:b/>
          <w:i/>
          <w:color w:val="0000CC"/>
        </w:rPr>
        <w:t>durante el período de 2009 al 30 de junio de 2014 han importado al país ganado equino proveniente de otros países del continente americano</w:t>
      </w:r>
      <w:r>
        <w:rPr>
          <w:rFonts w:cstheme="minorHAnsi"/>
          <w:i/>
          <w:color w:val="0000CC"/>
        </w:rPr>
        <w:t xml:space="preserve">, </w:t>
      </w:r>
      <w:r w:rsidRPr="00962E5D">
        <w:rPr>
          <w:rFonts w:cstheme="minorHAnsi"/>
        </w:rPr>
        <w:t xml:space="preserve">es información sobre datos personales de los </w:t>
      </w:r>
      <w:r>
        <w:rPr>
          <w:rFonts w:cstheme="minorHAnsi"/>
        </w:rPr>
        <w:t xml:space="preserve">importadores </w:t>
      </w:r>
      <w:r w:rsidRPr="00962E5D">
        <w:rPr>
          <w:rFonts w:cstheme="minorHAnsi"/>
        </w:rPr>
        <w:t xml:space="preserve">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Pr="00962E5D">
        <w:rPr>
          <w:rFonts w:cstheme="minorHAnsi"/>
          <w:b/>
          <w:color w:val="0000CC"/>
          <w:w w:val="102"/>
        </w:rPr>
        <w:t>CONFIDENCIAL.</w:t>
      </w:r>
    </w:p>
    <w:p w:rsidR="000C10D4" w:rsidRPr="008518F1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4"/>
        </w:rPr>
      </w:pPr>
    </w:p>
    <w:p w:rsidR="000C10D4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w w:val="102"/>
        </w:rPr>
        <w:t xml:space="preserve">Por tanto y según </w:t>
      </w:r>
      <w:r w:rsidRPr="001C4D83">
        <w:rPr>
          <w:rFonts w:cstheme="minorHAnsi"/>
          <w:w w:val="102"/>
        </w:rPr>
        <w:t>lo dispuesto en el Art</w:t>
      </w:r>
      <w:r>
        <w:rPr>
          <w:rFonts w:cstheme="minorHAnsi"/>
          <w:w w:val="102"/>
        </w:rPr>
        <w:t xml:space="preserve">. </w:t>
      </w:r>
      <w:r w:rsidRPr="001C4D83">
        <w:rPr>
          <w:rFonts w:cstheme="minorHAnsi"/>
          <w:w w:val="102"/>
        </w:rPr>
        <w:t>30 de la Ley</w:t>
      </w:r>
      <w:r>
        <w:rPr>
          <w:rFonts w:cstheme="minorHAnsi"/>
          <w:w w:val="102"/>
        </w:rPr>
        <w:t xml:space="preserve"> de Acceso a la Información Pública se adjunta a la presente Resolución una </w:t>
      </w:r>
      <w:r w:rsidRPr="005046B5">
        <w:rPr>
          <w:rFonts w:cstheme="minorHAnsi"/>
          <w:b/>
          <w:i/>
          <w:color w:val="0000CC"/>
        </w:rPr>
        <w:t>versión pública</w:t>
      </w:r>
      <w:r>
        <w:rPr>
          <w:rFonts w:cstheme="minorHAnsi"/>
          <w:w w:val="102"/>
        </w:rPr>
        <w:t xml:space="preserve"> de la información solicitada, la cual consiste en un </w:t>
      </w:r>
      <w:r w:rsidRPr="005046B5">
        <w:rPr>
          <w:rFonts w:cstheme="minorHAnsi"/>
          <w:b/>
          <w:color w:val="0000CC"/>
          <w:w w:val="102"/>
        </w:rPr>
        <w:t>reporte de importaciones de Equinos durante el período de2009 a 2014</w:t>
      </w:r>
      <w:r>
        <w:rPr>
          <w:rFonts w:cstheme="minorHAnsi"/>
          <w:w w:val="102"/>
        </w:rPr>
        <w:t>, en el cual se detalla el país de origen, procedencia, el punto de entrada, el producto, las unidades, la tarifa, y el valor FOB (valor del mercado en las fronteras aduaneras de las exportaciones de las mercancías y otros bienes).</w:t>
      </w:r>
    </w:p>
    <w:p w:rsidR="000C10D4" w:rsidRDefault="000C10D4" w:rsidP="000C10D4">
      <w:pPr>
        <w:spacing w:after="0" w:line="240" w:lineRule="auto"/>
        <w:jc w:val="right"/>
        <w:rPr>
          <w:rFonts w:cstheme="minorHAnsi"/>
          <w:b/>
          <w:color w:val="C00000"/>
          <w:w w:val="102"/>
        </w:rPr>
      </w:pPr>
    </w:p>
    <w:p w:rsidR="000C10D4" w:rsidRDefault="000C10D4" w:rsidP="000C10D4">
      <w:pPr>
        <w:spacing w:after="0" w:line="240" w:lineRule="auto"/>
        <w:jc w:val="right"/>
        <w:rPr>
          <w:rFonts w:cstheme="minorHAnsi"/>
          <w:b/>
          <w:color w:val="C00000"/>
          <w:w w:val="102"/>
        </w:rPr>
      </w:pPr>
    </w:p>
    <w:p w:rsidR="000C10D4" w:rsidRPr="00B15357" w:rsidRDefault="000C10D4" w:rsidP="000C10D4">
      <w:pPr>
        <w:spacing w:after="0" w:line="240" w:lineRule="auto"/>
        <w:jc w:val="right"/>
        <w:rPr>
          <w:rFonts w:cstheme="minorHAnsi"/>
          <w:b/>
          <w:color w:val="C00000"/>
          <w:w w:val="102"/>
        </w:rPr>
      </w:pPr>
      <w:r w:rsidRPr="00B15357">
        <w:rPr>
          <w:rFonts w:cstheme="minorHAnsi"/>
          <w:b/>
          <w:color w:val="C00000"/>
          <w:w w:val="102"/>
        </w:rPr>
        <w:t>1/2</w:t>
      </w:r>
      <w:r w:rsidRPr="00B15357">
        <w:rPr>
          <w:rFonts w:cstheme="minorHAnsi"/>
          <w:b/>
          <w:w w:val="102"/>
        </w:rPr>
        <w:br w:type="page"/>
      </w:r>
    </w:p>
    <w:p w:rsidR="000C10D4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C10D4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w w:val="102"/>
        </w:rPr>
        <w:t xml:space="preserve">Sobre la consulta número dos sobre </w:t>
      </w:r>
      <w:r w:rsidRPr="001C4D83">
        <w:rPr>
          <w:rFonts w:cstheme="minorHAnsi"/>
          <w:b/>
          <w:i/>
          <w:color w:val="0000CC"/>
        </w:rPr>
        <w:t>conocer si estas personas importadoras han seguido los trámites necesarios ante el Ministerio de Agricultura para introducir dichas especies al país</w:t>
      </w:r>
      <w:r>
        <w:rPr>
          <w:rFonts w:cstheme="minorHAnsi"/>
          <w:w w:val="102"/>
        </w:rPr>
        <w:t xml:space="preserve">, se informa que la autorización de entrada a nuestro país se extiende porque ha llenado los requisitos y documentación requerida para la importación, de lo contrario no procede. Con respecto a la interrogante número tres: </w:t>
      </w:r>
      <w:r w:rsidRPr="001C4D83">
        <w:rPr>
          <w:rFonts w:cstheme="minorHAnsi"/>
          <w:b/>
          <w:i/>
          <w:color w:val="0000CC"/>
          <w:w w:val="102"/>
        </w:rPr>
        <w:t>Sí los importadores de caballos han realizado el pago de impuestos por importación correspondientes</w:t>
      </w:r>
      <w:r w:rsidRPr="001C4D83">
        <w:rPr>
          <w:rFonts w:cstheme="minorHAnsi"/>
          <w:w w:val="102"/>
        </w:rPr>
        <w:t xml:space="preserve">, se </w:t>
      </w:r>
      <w:r>
        <w:rPr>
          <w:rFonts w:cstheme="minorHAnsi"/>
          <w:w w:val="102"/>
        </w:rPr>
        <w:t xml:space="preserve">manifiesta </w:t>
      </w:r>
      <w:r w:rsidRPr="001C4D83">
        <w:rPr>
          <w:rFonts w:cstheme="minorHAnsi"/>
          <w:w w:val="102"/>
        </w:rPr>
        <w:t>que</w:t>
      </w:r>
      <w:r>
        <w:rPr>
          <w:rFonts w:cstheme="minorHAnsi"/>
          <w:w w:val="102"/>
        </w:rPr>
        <w:t xml:space="preserve"> al Ministerio de Agricultura y Ganadería no le corresponde atender dicha consulta, por tanto analizado</w:t>
      </w:r>
      <w:r w:rsidRPr="00222DE5">
        <w:rPr>
          <w:rFonts w:cstheme="minorHAnsi"/>
          <w:w w:val="102"/>
        </w:rPr>
        <w:t xml:space="preserve">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0C10D4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C10D4" w:rsidRPr="00222DE5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</w:rPr>
      </w:pPr>
      <w:r w:rsidRPr="00222DE5">
        <w:rPr>
          <w:rFonts w:cstheme="minorHAnsi"/>
          <w:b/>
          <w:color w:val="0000CC"/>
          <w:w w:val="102"/>
        </w:rPr>
        <w:t>DENEGAR LA INFORMACION POR NO SER ESTA INSTITUCIÓN COMPETENTE PARA CONOCER DE LA MISMA</w:t>
      </w:r>
    </w:p>
    <w:p w:rsidR="000C10D4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C10D4" w:rsidRPr="006C43A7" w:rsidRDefault="000C10D4" w:rsidP="000C10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lang w:val="es-ES"/>
        </w:rPr>
      </w:pPr>
      <w:r>
        <w:rPr>
          <w:rFonts w:cstheme="minorHAnsi"/>
          <w:w w:val="102"/>
        </w:rPr>
        <w:t>S</w:t>
      </w:r>
      <w:r w:rsidRPr="00222DE5">
        <w:rPr>
          <w:rFonts w:cstheme="minorHAnsi"/>
          <w:w w:val="102"/>
        </w:rPr>
        <w:t>u solicitud deberá ser dirigida a</w:t>
      </w:r>
      <w:r>
        <w:rPr>
          <w:rFonts w:cstheme="minorHAnsi"/>
          <w:w w:val="102"/>
        </w:rPr>
        <w:t xml:space="preserve">l </w:t>
      </w:r>
      <w:r w:rsidRPr="00222DE5">
        <w:rPr>
          <w:rFonts w:cstheme="minorHAnsi"/>
          <w:b/>
          <w:color w:val="0000CC"/>
          <w:w w:val="102"/>
        </w:rPr>
        <w:t>Ministerio de Hacienda</w:t>
      </w:r>
      <w:r>
        <w:rPr>
          <w:rFonts w:cstheme="minorHAnsi"/>
          <w:b/>
          <w:color w:val="0000CC"/>
          <w:w w:val="102"/>
        </w:rPr>
        <w:t xml:space="preserve"> </w:t>
      </w:r>
      <w:r w:rsidRPr="00222DE5">
        <w:rPr>
          <w:rFonts w:cstheme="minorHAnsi"/>
          <w:w w:val="102"/>
        </w:rPr>
        <w:t>por ser la facultada para conocer solicitudes de dicha índole</w:t>
      </w:r>
      <w:r>
        <w:rPr>
          <w:rFonts w:cstheme="minorHAnsi"/>
          <w:w w:val="102"/>
        </w:rPr>
        <w:t xml:space="preserve">, al </w:t>
      </w:r>
      <w:r w:rsidRPr="006C43A7">
        <w:rPr>
          <w:rFonts w:cstheme="minorHAnsi"/>
          <w:lang w:val="es-ES"/>
        </w:rPr>
        <w:t>Oficial de Información: Li</w:t>
      </w:r>
      <w:r>
        <w:rPr>
          <w:rFonts w:cstheme="minorHAnsi"/>
          <w:lang w:val="es-ES"/>
        </w:rPr>
        <w:t xml:space="preserve">c. Daniel Eliseo Martínez Taura, en </w:t>
      </w:r>
      <w:r w:rsidRPr="006C43A7">
        <w:rPr>
          <w:rFonts w:cstheme="minorHAnsi"/>
          <w:lang w:val="es-ES"/>
        </w:rPr>
        <w:t>Boulevard Los Héroes, edificio anexo a Secretaría de</w:t>
      </w:r>
      <w:r>
        <w:rPr>
          <w:rFonts w:cstheme="minorHAnsi"/>
          <w:lang w:val="es-ES"/>
        </w:rPr>
        <w:t xml:space="preserve"> Estado, Ministerio de Hacienda o al </w:t>
      </w:r>
      <w:r w:rsidRPr="006C43A7">
        <w:rPr>
          <w:rFonts w:cstheme="minorHAnsi"/>
          <w:lang w:val="es-ES"/>
        </w:rPr>
        <w:t xml:space="preserve">Correo Electrónico: </w:t>
      </w:r>
      <w:hyperlink r:id="rId8" w:history="1">
        <w:r w:rsidRPr="00AE077E">
          <w:rPr>
            <w:rStyle w:val="Hipervnculo"/>
            <w:rFonts w:cstheme="minorHAnsi"/>
            <w:lang w:val="es-ES"/>
          </w:rPr>
          <w:t>oficialdeinformacion@mh.gob.sv</w:t>
        </w:r>
      </w:hyperlink>
      <w:r>
        <w:rPr>
          <w:rFonts w:cstheme="minorHAnsi"/>
          <w:lang w:val="es-ES"/>
        </w:rPr>
        <w:t xml:space="preserve">, </w:t>
      </w:r>
      <w:r w:rsidRPr="006C43A7">
        <w:rPr>
          <w:rFonts w:cstheme="minorHAnsi"/>
          <w:lang w:val="es-ES"/>
        </w:rPr>
        <w:t xml:space="preserve">Teléfono: </w:t>
      </w:r>
      <w:r w:rsidRPr="006C43A7">
        <w:rPr>
          <w:rFonts w:cstheme="minorHAnsi"/>
          <w:b/>
          <w:color w:val="0000CC"/>
          <w:lang w:val="es-ES"/>
        </w:rPr>
        <w:t>2244-3830</w:t>
      </w:r>
      <w:r>
        <w:rPr>
          <w:rFonts w:cstheme="minorHAnsi"/>
          <w:b/>
          <w:color w:val="0000CC"/>
          <w:lang w:val="es-ES"/>
        </w:rPr>
        <w:t>.</w:t>
      </w:r>
    </w:p>
    <w:p w:rsidR="00F01A3D" w:rsidRPr="000C10D4" w:rsidRDefault="00F01A3D" w:rsidP="00F01A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  <w:lang w:val="es-ES"/>
        </w:rPr>
      </w:pPr>
    </w:p>
    <w:p w:rsidR="009968AE" w:rsidRDefault="009968AE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Utsaah" w:hAnsi="Utsaah" w:cs="Utsaah"/>
          <w:b/>
          <w:color w:val="0000CC"/>
          <w:w w:val="102"/>
          <w:szCs w:val="32"/>
        </w:rPr>
      </w:pPr>
    </w:p>
    <w:p w:rsidR="00F01A3D" w:rsidRPr="009C264A" w:rsidRDefault="00F01A3D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569" w:rsidRDefault="000A3569" w:rsidP="00823710">
      <w:pPr>
        <w:spacing w:after="0" w:line="240" w:lineRule="auto"/>
      </w:pPr>
      <w:r>
        <w:separator/>
      </w:r>
    </w:p>
  </w:endnote>
  <w:endnote w:type="continuationSeparator" w:id="1">
    <w:p w:rsidR="000A3569" w:rsidRDefault="000A356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569" w:rsidRDefault="000A3569" w:rsidP="00823710">
      <w:pPr>
        <w:spacing w:after="0" w:line="240" w:lineRule="auto"/>
      </w:pPr>
      <w:r>
        <w:separator/>
      </w:r>
    </w:p>
  </w:footnote>
  <w:footnote w:type="continuationSeparator" w:id="1">
    <w:p w:rsidR="000A3569" w:rsidRDefault="000A356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A2916"/>
    <w:rsid w:val="000A3569"/>
    <w:rsid w:val="000B1008"/>
    <w:rsid w:val="000B222A"/>
    <w:rsid w:val="000C10D4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B2AAF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deinformacion@mh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2017-04-20T20:14:00Z</dcterms:created>
  <dcterms:modified xsi:type="dcterms:W3CDTF">2017-04-20T20:14:00Z</dcterms:modified>
</cp:coreProperties>
</file>