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07AF7" w:rsidRDefault="00C07AF7" w:rsidP="00F444A3">
      <w:pPr>
        <w:spacing w:after="0" w:line="240" w:lineRule="auto"/>
        <w:rPr>
          <w:rFonts w:eastAsia="Arial Unicode MS" w:cstheme="majorBidi"/>
          <w:b/>
          <w:bCs/>
          <w:i/>
          <w:color w:val="C00000"/>
          <w:sz w:val="16"/>
          <w:szCs w:val="16"/>
          <w:lang w:eastAsia="en-US"/>
        </w:rPr>
      </w:pPr>
    </w:p>
    <w:p w:rsidR="00113187" w:rsidRPr="00D85F1C" w:rsidRDefault="007C4821" w:rsidP="00D85F1C">
      <w:pPr>
        <w:spacing w:after="0" w:line="240" w:lineRule="auto"/>
        <w:jc w:val="center"/>
        <w:rPr>
          <w:rFonts w:eastAsia="Arial Unicode MS" w:cs="Arial Unicode MS"/>
          <w:b/>
          <w:i/>
          <w:color w:val="000099"/>
          <w:sz w:val="16"/>
          <w:szCs w:val="16"/>
        </w:rPr>
      </w:pPr>
      <w:r w:rsidRPr="000E64AB">
        <w:rPr>
          <w:rFonts w:eastAsia="Arial Unicode MS" w:cstheme="majorBidi"/>
          <w:b/>
          <w:bCs/>
          <w:i/>
          <w:color w:val="C00000"/>
          <w:sz w:val="16"/>
          <w:szCs w:val="16"/>
          <w:lang w:eastAsia="en-US"/>
        </w:rPr>
        <w:t>Versión pública de acuerdo a lo dispuesto en el Art. 30 de la LAIP, se elimina el nombre por ser dato personal de acuerdo a lo establecido en el Art. 6 literal “a”; información confidencial Art. 6 literal “f”; y Art 19, todos de la LAIP, el dato se ubicaba en la pág. 1 de la presente resolución.</w:t>
      </w:r>
      <w:bookmarkStart w:id="0" w:name="_GoBack"/>
      <w:bookmarkEnd w:id="0"/>
    </w:p>
    <w:p w:rsidR="004E725C" w:rsidRDefault="004E725C" w:rsidP="002C0092">
      <w:pPr>
        <w:spacing w:after="0" w:line="240" w:lineRule="auto"/>
        <w:jc w:val="center"/>
        <w:rPr>
          <w:rFonts w:ascii="Arial" w:hAnsi="Arial" w:cs="Arial"/>
          <w:b/>
          <w:bCs/>
          <w:color w:val="0000CC"/>
          <w:spacing w:val="-1"/>
          <w:sz w:val="24"/>
        </w:rPr>
      </w:pPr>
    </w:p>
    <w:p w:rsidR="002C0092" w:rsidRDefault="00B10977" w:rsidP="002C0092">
      <w:pPr>
        <w:spacing w:after="0" w:line="240" w:lineRule="auto"/>
        <w:jc w:val="center"/>
        <w:rPr>
          <w:rFonts w:ascii="Arial" w:hAnsi="Arial" w:cs="Arial"/>
          <w:b/>
          <w:bCs/>
          <w:color w:val="0000CC"/>
          <w:spacing w:val="-1"/>
          <w:sz w:val="24"/>
        </w:rPr>
      </w:pPr>
      <w:r>
        <w:rPr>
          <w:rFonts w:ascii="Arial" w:hAnsi="Arial" w:cs="Arial"/>
          <w:b/>
          <w:bCs/>
          <w:color w:val="0000CC"/>
          <w:spacing w:val="-1"/>
          <w:sz w:val="24"/>
        </w:rPr>
        <w:t xml:space="preserve">RESOLUCIÓN SOLICITUD </w:t>
      </w:r>
      <w:r w:rsidR="002C0092" w:rsidRPr="00C275CC">
        <w:rPr>
          <w:rFonts w:ascii="Arial" w:hAnsi="Arial" w:cs="Arial"/>
          <w:b/>
          <w:bCs/>
          <w:color w:val="0000CC"/>
          <w:spacing w:val="-1"/>
          <w:sz w:val="24"/>
        </w:rPr>
        <w:t xml:space="preserve">DE INFORMACIÓN </w:t>
      </w:r>
      <w:r w:rsidR="002C0092" w:rsidRPr="00612FF3">
        <w:rPr>
          <w:rFonts w:ascii="Arial" w:hAnsi="Arial" w:cs="Arial"/>
          <w:b/>
          <w:bCs/>
          <w:color w:val="0000CC"/>
          <w:spacing w:val="-1"/>
          <w:sz w:val="24"/>
        </w:rPr>
        <w:t>N° 1</w:t>
      </w:r>
      <w:r w:rsidR="009F69F4">
        <w:rPr>
          <w:rFonts w:ascii="Arial" w:hAnsi="Arial" w:cs="Arial"/>
          <w:b/>
          <w:bCs/>
          <w:color w:val="0000CC"/>
          <w:spacing w:val="-1"/>
          <w:sz w:val="24"/>
        </w:rPr>
        <w:t>9</w:t>
      </w:r>
      <w:r w:rsidR="00D85F1C">
        <w:rPr>
          <w:rFonts w:ascii="Arial" w:hAnsi="Arial" w:cs="Arial"/>
          <w:b/>
          <w:bCs/>
          <w:color w:val="0000CC"/>
          <w:spacing w:val="-1"/>
          <w:sz w:val="24"/>
        </w:rPr>
        <w:t>2</w:t>
      </w:r>
      <w:r w:rsidR="0082685C">
        <w:rPr>
          <w:rFonts w:ascii="Arial" w:hAnsi="Arial" w:cs="Arial"/>
          <w:b/>
          <w:bCs/>
          <w:color w:val="0000CC"/>
          <w:spacing w:val="-1"/>
          <w:sz w:val="24"/>
        </w:rPr>
        <w:t>-</w:t>
      </w:r>
      <w:r w:rsidR="002C0092" w:rsidRPr="00612FF3">
        <w:rPr>
          <w:rFonts w:ascii="Arial" w:hAnsi="Arial" w:cs="Arial"/>
          <w:b/>
          <w:bCs/>
          <w:color w:val="0000CC"/>
          <w:spacing w:val="-1"/>
          <w:sz w:val="24"/>
        </w:rPr>
        <w:t>2014</w:t>
      </w:r>
    </w:p>
    <w:p w:rsidR="00D85F1C" w:rsidRPr="00C275CC" w:rsidRDefault="00D85F1C" w:rsidP="002C0092">
      <w:pPr>
        <w:spacing w:after="0" w:line="240" w:lineRule="auto"/>
        <w:jc w:val="center"/>
        <w:rPr>
          <w:rFonts w:ascii="Arial" w:hAnsi="Arial" w:cs="Arial"/>
          <w:b/>
          <w:bCs/>
          <w:color w:val="0000CC"/>
          <w:spacing w:val="-1"/>
          <w:sz w:val="24"/>
        </w:rPr>
      </w:pPr>
    </w:p>
    <w:p w:rsidR="00D85F1C" w:rsidRPr="00D85F1C" w:rsidRDefault="00D85F1C" w:rsidP="00D85F1C">
      <w:pPr>
        <w:widowControl w:val="0"/>
        <w:tabs>
          <w:tab w:val="left" w:pos="700"/>
          <w:tab w:val="left" w:pos="1820"/>
          <w:tab w:val="left" w:pos="2420"/>
          <w:tab w:val="left" w:pos="3160"/>
          <w:tab w:val="left" w:pos="4460"/>
          <w:tab w:val="left" w:pos="6080"/>
          <w:tab w:val="left" w:pos="6680"/>
          <w:tab w:val="left" w:pos="8660"/>
        </w:tabs>
        <w:autoSpaceDE w:val="0"/>
        <w:autoSpaceDN w:val="0"/>
        <w:adjustRightInd w:val="0"/>
        <w:spacing w:after="0" w:line="240" w:lineRule="auto"/>
        <w:jc w:val="both"/>
        <w:rPr>
          <w:rFonts w:cs="Arial"/>
          <w:sz w:val="23"/>
          <w:szCs w:val="23"/>
        </w:rPr>
      </w:pPr>
      <w:r w:rsidRPr="00D85F1C">
        <w:rPr>
          <w:rFonts w:cs="Arial"/>
          <w:w w:val="102"/>
          <w:sz w:val="23"/>
          <w:szCs w:val="23"/>
        </w:rPr>
        <w:t xml:space="preserve">Santa Tecla, a </w:t>
      </w:r>
      <w:r w:rsidRPr="00D85F1C">
        <w:rPr>
          <w:rFonts w:cs="Arial"/>
          <w:color w:val="C00000"/>
          <w:spacing w:val="1"/>
          <w:w w:val="102"/>
          <w:sz w:val="23"/>
          <w:szCs w:val="23"/>
        </w:rPr>
        <w:t>l</w:t>
      </w:r>
      <w:r w:rsidRPr="00D85F1C">
        <w:rPr>
          <w:rFonts w:cs="Arial"/>
          <w:color w:val="C00000"/>
          <w:w w:val="102"/>
          <w:sz w:val="23"/>
          <w:szCs w:val="23"/>
        </w:rPr>
        <w:t xml:space="preserve">as trece horas con quince minutos </w:t>
      </w:r>
      <w:r w:rsidRPr="00D85F1C">
        <w:rPr>
          <w:rFonts w:cs="Arial"/>
          <w:w w:val="102"/>
          <w:sz w:val="23"/>
          <w:szCs w:val="23"/>
        </w:rPr>
        <w:t>d</w:t>
      </w:r>
      <w:r w:rsidRPr="00D85F1C">
        <w:rPr>
          <w:rFonts w:cs="Arial"/>
          <w:spacing w:val="-4"/>
          <w:w w:val="102"/>
          <w:sz w:val="23"/>
          <w:szCs w:val="23"/>
        </w:rPr>
        <w:t>e</w:t>
      </w:r>
      <w:r w:rsidRPr="00D85F1C">
        <w:rPr>
          <w:rFonts w:cs="Arial"/>
          <w:w w:val="102"/>
          <w:sz w:val="23"/>
          <w:szCs w:val="23"/>
        </w:rPr>
        <w:t>l d</w:t>
      </w:r>
      <w:r w:rsidRPr="00D85F1C">
        <w:rPr>
          <w:rFonts w:cs="Arial"/>
          <w:spacing w:val="1"/>
          <w:w w:val="102"/>
          <w:sz w:val="23"/>
          <w:szCs w:val="23"/>
        </w:rPr>
        <w:t>í</w:t>
      </w:r>
      <w:r w:rsidRPr="00D85F1C">
        <w:rPr>
          <w:rFonts w:cs="Arial"/>
          <w:w w:val="102"/>
          <w:sz w:val="23"/>
          <w:szCs w:val="23"/>
        </w:rPr>
        <w:t xml:space="preserve">a </w:t>
      </w:r>
      <w:r w:rsidRPr="00D85F1C">
        <w:rPr>
          <w:rFonts w:cs="Arial"/>
          <w:b/>
          <w:color w:val="0000CC"/>
          <w:w w:val="102"/>
          <w:sz w:val="23"/>
          <w:szCs w:val="23"/>
        </w:rPr>
        <w:t>24 de julio de 2014</w:t>
      </w:r>
      <w:r w:rsidRPr="00D85F1C">
        <w:rPr>
          <w:rFonts w:cs="Arial"/>
          <w:w w:val="102"/>
          <w:sz w:val="23"/>
          <w:szCs w:val="23"/>
        </w:rPr>
        <w:t xml:space="preserve">, el Ministerio de Agricultura y Ganadería luego de haber recibido y admitido la solicitud de información </w:t>
      </w:r>
      <w:r w:rsidRPr="00D85F1C">
        <w:rPr>
          <w:rFonts w:cs="Arial"/>
          <w:b/>
          <w:color w:val="0000CC"/>
          <w:sz w:val="23"/>
          <w:szCs w:val="23"/>
        </w:rPr>
        <w:t xml:space="preserve">Nº </w:t>
      </w:r>
      <w:r w:rsidRPr="00D85F1C">
        <w:rPr>
          <w:rFonts w:cs="Arial"/>
          <w:b/>
          <w:color w:val="0000CC"/>
          <w:w w:val="102"/>
          <w:sz w:val="23"/>
          <w:szCs w:val="23"/>
        </w:rPr>
        <w:t xml:space="preserve">192-2014 </w:t>
      </w:r>
      <w:r w:rsidRPr="00D85F1C">
        <w:rPr>
          <w:rFonts w:cs="Arial"/>
          <w:sz w:val="23"/>
          <w:szCs w:val="23"/>
        </w:rPr>
        <w:t>sobre:</w:t>
      </w:r>
    </w:p>
    <w:p w:rsidR="00D85F1C" w:rsidRPr="00D85F1C" w:rsidRDefault="00D85F1C" w:rsidP="00D85F1C">
      <w:pPr>
        <w:widowControl w:val="0"/>
        <w:tabs>
          <w:tab w:val="left" w:pos="700"/>
          <w:tab w:val="left" w:pos="1820"/>
          <w:tab w:val="left" w:pos="2420"/>
          <w:tab w:val="left" w:pos="3160"/>
          <w:tab w:val="left" w:pos="4460"/>
          <w:tab w:val="left" w:pos="6080"/>
          <w:tab w:val="left" w:pos="6680"/>
          <w:tab w:val="left" w:pos="8660"/>
        </w:tabs>
        <w:autoSpaceDE w:val="0"/>
        <w:autoSpaceDN w:val="0"/>
        <w:adjustRightInd w:val="0"/>
        <w:spacing w:after="0" w:line="240" w:lineRule="auto"/>
        <w:jc w:val="both"/>
        <w:rPr>
          <w:rFonts w:cs="Arial"/>
          <w:sz w:val="23"/>
          <w:szCs w:val="23"/>
        </w:rPr>
      </w:pPr>
    </w:p>
    <w:p w:rsidR="00D85F1C" w:rsidRPr="00D85F1C" w:rsidRDefault="00D85F1C" w:rsidP="00D85F1C">
      <w:pPr>
        <w:pStyle w:val="Prrafodelista"/>
        <w:widowControl w:val="0"/>
        <w:numPr>
          <w:ilvl w:val="0"/>
          <w:numId w:val="40"/>
        </w:numPr>
        <w:tabs>
          <w:tab w:val="left" w:pos="700"/>
          <w:tab w:val="left" w:pos="1820"/>
          <w:tab w:val="left" w:pos="2420"/>
          <w:tab w:val="left" w:pos="3160"/>
          <w:tab w:val="left" w:pos="4460"/>
          <w:tab w:val="left" w:pos="6080"/>
          <w:tab w:val="left" w:pos="6680"/>
          <w:tab w:val="left" w:pos="8660"/>
        </w:tabs>
        <w:autoSpaceDE w:val="0"/>
        <w:autoSpaceDN w:val="0"/>
        <w:adjustRightInd w:val="0"/>
        <w:spacing w:after="0" w:line="240" w:lineRule="auto"/>
        <w:rPr>
          <w:rFonts w:asciiTheme="minorHAnsi" w:hAnsiTheme="minorHAnsi" w:cs="Arial"/>
          <w:color w:val="000099"/>
          <w:w w:val="102"/>
          <w:sz w:val="23"/>
          <w:szCs w:val="23"/>
        </w:rPr>
      </w:pPr>
      <w:r w:rsidRPr="00D85F1C">
        <w:rPr>
          <w:rFonts w:asciiTheme="minorHAnsi" w:hAnsiTheme="minorHAnsi" w:cs="Arial"/>
          <w:color w:val="000099"/>
          <w:w w:val="102"/>
          <w:sz w:val="23"/>
          <w:szCs w:val="23"/>
        </w:rPr>
        <w:t>Estudios realizados por la institución relacionados con las diferentes complicaciones que ha sufrido el sector en los últimos cuatro años, los problemas de los productores para continuar produciendo, el impacto social, económico y ambiental que representa el dejar de producir.</w:t>
      </w:r>
    </w:p>
    <w:p w:rsidR="00D85F1C" w:rsidRPr="00D85F1C" w:rsidRDefault="00D85F1C" w:rsidP="00D85F1C">
      <w:pPr>
        <w:pStyle w:val="Prrafodelista"/>
        <w:widowControl w:val="0"/>
        <w:numPr>
          <w:ilvl w:val="0"/>
          <w:numId w:val="40"/>
        </w:numPr>
        <w:tabs>
          <w:tab w:val="left" w:pos="700"/>
          <w:tab w:val="left" w:pos="1820"/>
          <w:tab w:val="left" w:pos="2420"/>
          <w:tab w:val="left" w:pos="3160"/>
          <w:tab w:val="left" w:pos="4460"/>
          <w:tab w:val="left" w:pos="6080"/>
          <w:tab w:val="left" w:pos="6680"/>
          <w:tab w:val="left" w:pos="8660"/>
        </w:tabs>
        <w:autoSpaceDE w:val="0"/>
        <w:autoSpaceDN w:val="0"/>
        <w:adjustRightInd w:val="0"/>
        <w:spacing w:after="0" w:line="240" w:lineRule="auto"/>
        <w:rPr>
          <w:rFonts w:asciiTheme="minorHAnsi" w:hAnsiTheme="minorHAnsi" w:cs="Arial"/>
          <w:color w:val="000099"/>
          <w:w w:val="102"/>
          <w:sz w:val="23"/>
          <w:szCs w:val="23"/>
        </w:rPr>
      </w:pPr>
      <w:r w:rsidRPr="00D85F1C">
        <w:rPr>
          <w:rFonts w:asciiTheme="minorHAnsi" w:hAnsiTheme="minorHAnsi" w:cs="Arial"/>
          <w:color w:val="000099"/>
          <w:w w:val="102"/>
          <w:sz w:val="23"/>
          <w:szCs w:val="23"/>
        </w:rPr>
        <w:t>Medidas de corto y mediano plazo por parte del gobierno para apoyar a los productores</w:t>
      </w:r>
    </w:p>
    <w:p w:rsidR="00D85F1C" w:rsidRPr="00D85F1C" w:rsidRDefault="00D85F1C" w:rsidP="00D85F1C">
      <w:pPr>
        <w:pStyle w:val="Prrafodelista"/>
        <w:widowControl w:val="0"/>
        <w:numPr>
          <w:ilvl w:val="0"/>
          <w:numId w:val="40"/>
        </w:numPr>
        <w:tabs>
          <w:tab w:val="left" w:pos="700"/>
          <w:tab w:val="left" w:pos="1820"/>
          <w:tab w:val="left" w:pos="2420"/>
          <w:tab w:val="left" w:pos="3160"/>
          <w:tab w:val="left" w:pos="4460"/>
          <w:tab w:val="left" w:pos="6080"/>
          <w:tab w:val="left" w:pos="6680"/>
          <w:tab w:val="left" w:pos="8660"/>
        </w:tabs>
        <w:autoSpaceDE w:val="0"/>
        <w:autoSpaceDN w:val="0"/>
        <w:adjustRightInd w:val="0"/>
        <w:spacing w:after="0" w:line="240" w:lineRule="auto"/>
        <w:rPr>
          <w:rFonts w:asciiTheme="minorHAnsi" w:hAnsiTheme="minorHAnsi" w:cs="Arial"/>
          <w:color w:val="000099"/>
          <w:w w:val="102"/>
          <w:sz w:val="23"/>
          <w:szCs w:val="23"/>
        </w:rPr>
      </w:pPr>
      <w:r w:rsidRPr="00D85F1C">
        <w:rPr>
          <w:rFonts w:asciiTheme="minorHAnsi" w:hAnsiTheme="minorHAnsi" w:cs="Arial"/>
          <w:color w:val="000099"/>
          <w:w w:val="102"/>
          <w:sz w:val="23"/>
          <w:szCs w:val="23"/>
        </w:rPr>
        <w:t>Datos estadísticos y numéricos en general que estén relacionados con el Sector Cafetalero en los últimos 4 años.</w:t>
      </w:r>
    </w:p>
    <w:p w:rsidR="00D85F1C" w:rsidRPr="00D85F1C" w:rsidRDefault="00D85F1C" w:rsidP="00D85F1C">
      <w:pPr>
        <w:pStyle w:val="Prrafodelista"/>
        <w:widowControl w:val="0"/>
        <w:numPr>
          <w:ilvl w:val="0"/>
          <w:numId w:val="40"/>
        </w:numPr>
        <w:tabs>
          <w:tab w:val="left" w:pos="700"/>
          <w:tab w:val="left" w:pos="1820"/>
          <w:tab w:val="left" w:pos="2420"/>
          <w:tab w:val="left" w:pos="3160"/>
          <w:tab w:val="left" w:pos="4460"/>
          <w:tab w:val="left" w:pos="6080"/>
          <w:tab w:val="left" w:pos="6680"/>
          <w:tab w:val="left" w:pos="8660"/>
        </w:tabs>
        <w:autoSpaceDE w:val="0"/>
        <w:autoSpaceDN w:val="0"/>
        <w:adjustRightInd w:val="0"/>
        <w:spacing w:after="0" w:line="240" w:lineRule="auto"/>
        <w:rPr>
          <w:rFonts w:asciiTheme="minorHAnsi" w:hAnsiTheme="minorHAnsi" w:cs="Arial"/>
          <w:color w:val="000099"/>
          <w:w w:val="102"/>
          <w:sz w:val="23"/>
          <w:szCs w:val="23"/>
        </w:rPr>
      </w:pPr>
      <w:r w:rsidRPr="00D85F1C">
        <w:rPr>
          <w:rFonts w:asciiTheme="minorHAnsi" w:hAnsiTheme="minorHAnsi" w:cs="Arial"/>
          <w:color w:val="000099"/>
          <w:w w:val="102"/>
          <w:sz w:val="23"/>
          <w:szCs w:val="23"/>
        </w:rPr>
        <w:t>Estrategias del MAG sobre renovación de cafetales debido al agotamiento de las plantas por los efectos de la roya y la antigüedad.</w:t>
      </w:r>
    </w:p>
    <w:p w:rsidR="00D85F1C" w:rsidRPr="00D85F1C" w:rsidRDefault="00D85F1C" w:rsidP="00D85F1C">
      <w:pPr>
        <w:widowControl w:val="0"/>
        <w:tabs>
          <w:tab w:val="left" w:pos="700"/>
          <w:tab w:val="left" w:pos="1820"/>
          <w:tab w:val="left" w:pos="2420"/>
          <w:tab w:val="left" w:pos="3160"/>
          <w:tab w:val="left" w:pos="4460"/>
          <w:tab w:val="left" w:pos="6080"/>
          <w:tab w:val="left" w:pos="6680"/>
          <w:tab w:val="left" w:pos="8660"/>
        </w:tabs>
        <w:autoSpaceDE w:val="0"/>
        <w:autoSpaceDN w:val="0"/>
        <w:adjustRightInd w:val="0"/>
        <w:spacing w:after="0" w:line="240" w:lineRule="auto"/>
        <w:jc w:val="both"/>
        <w:rPr>
          <w:rFonts w:cs="Arial"/>
          <w:color w:val="000099"/>
          <w:w w:val="102"/>
          <w:sz w:val="23"/>
          <w:szCs w:val="23"/>
        </w:rPr>
      </w:pPr>
    </w:p>
    <w:p w:rsidR="00D85F1C" w:rsidRPr="00D85F1C" w:rsidRDefault="00D85F1C" w:rsidP="00D85F1C">
      <w:pPr>
        <w:widowControl w:val="0"/>
        <w:tabs>
          <w:tab w:val="left" w:pos="700"/>
          <w:tab w:val="left" w:pos="1820"/>
          <w:tab w:val="left" w:pos="2420"/>
          <w:tab w:val="left" w:pos="3160"/>
          <w:tab w:val="left" w:pos="4460"/>
          <w:tab w:val="left" w:pos="6080"/>
          <w:tab w:val="left" w:pos="6680"/>
          <w:tab w:val="left" w:pos="8660"/>
        </w:tabs>
        <w:autoSpaceDE w:val="0"/>
        <w:autoSpaceDN w:val="0"/>
        <w:adjustRightInd w:val="0"/>
        <w:spacing w:after="0" w:line="240" w:lineRule="auto"/>
        <w:jc w:val="both"/>
        <w:rPr>
          <w:rFonts w:cs="Arial"/>
          <w:w w:val="102"/>
          <w:sz w:val="23"/>
          <w:szCs w:val="23"/>
        </w:rPr>
      </w:pPr>
      <w:r w:rsidRPr="00D85F1C">
        <w:rPr>
          <w:rFonts w:cs="Arial"/>
          <w:w w:val="102"/>
          <w:sz w:val="23"/>
          <w:szCs w:val="23"/>
        </w:rPr>
        <w:t>Presentada ante la Oficina de Información y Respuesta de esta dependencia por parte de</w:t>
      </w:r>
      <w:r w:rsidRPr="00D85F1C">
        <w:rPr>
          <w:rFonts w:cs="Arial"/>
          <w:sz w:val="23"/>
          <w:szCs w:val="23"/>
        </w:rPr>
        <w:t xml:space="preserve">: </w:t>
      </w:r>
      <w:r w:rsidRPr="00D85F1C">
        <w:rPr>
          <w:rFonts w:cs="Arial"/>
          <w:b/>
          <w:sz w:val="23"/>
          <w:szCs w:val="23"/>
          <w:highlight w:val="black"/>
        </w:rPr>
        <w:t>**************************</w:t>
      </w:r>
      <w:r w:rsidRPr="00D85F1C">
        <w:rPr>
          <w:rFonts w:cs="Arial"/>
          <w:b/>
          <w:w w:val="102"/>
          <w:sz w:val="23"/>
          <w:szCs w:val="23"/>
        </w:rPr>
        <w:t xml:space="preserve">, </w:t>
      </w:r>
      <w:r w:rsidRPr="00D85F1C">
        <w:rPr>
          <w:rFonts w:cs="Arial"/>
          <w:w w:val="102"/>
          <w:sz w:val="23"/>
          <w:szCs w:val="23"/>
        </w:rPr>
        <w:t xml:space="preserve">al respecto en cuanto al </w:t>
      </w:r>
      <w:r w:rsidRPr="00D85F1C">
        <w:rPr>
          <w:rFonts w:cs="Arial"/>
          <w:color w:val="000099"/>
          <w:w w:val="102"/>
          <w:sz w:val="23"/>
          <w:szCs w:val="23"/>
        </w:rPr>
        <w:t xml:space="preserve">numeral </w:t>
      </w:r>
      <w:r w:rsidRPr="00D85F1C">
        <w:rPr>
          <w:rFonts w:cs="Arial"/>
          <w:b/>
          <w:color w:val="000099"/>
          <w:w w:val="102"/>
          <w:sz w:val="23"/>
          <w:szCs w:val="23"/>
        </w:rPr>
        <w:t>1)</w:t>
      </w:r>
      <w:r w:rsidRPr="00D85F1C">
        <w:rPr>
          <w:rFonts w:cs="Arial"/>
          <w:i/>
          <w:color w:val="0000CC"/>
          <w:w w:val="102"/>
          <w:sz w:val="23"/>
          <w:szCs w:val="23"/>
        </w:rPr>
        <w:t>Estudios realizados por la institución relacionados con las diferentes complicaciones que ha sufrido el sector en los últimos cuatro años, los problemas de los productores para continuar produciendo, el impacto social, económico y ambiental que representa el dejar de producir</w:t>
      </w:r>
      <w:r w:rsidRPr="00D85F1C">
        <w:rPr>
          <w:rFonts w:cs="Arial"/>
          <w:w w:val="102"/>
          <w:sz w:val="23"/>
          <w:szCs w:val="23"/>
        </w:rPr>
        <w:t xml:space="preserve">, se informa que este Ministerio no cuenta con la información solicitada, por tanto analizado lo solicitado y lo anteriormente expuesto, y considerando que la Ley de Acceso a la Información Pública dispone en el art. 73 que nos encontramos ante un caso de información </w:t>
      </w:r>
      <w:r w:rsidRPr="00D85F1C">
        <w:rPr>
          <w:rFonts w:cs="Arial"/>
          <w:b/>
          <w:color w:val="0000CC"/>
          <w:w w:val="102"/>
          <w:sz w:val="23"/>
          <w:szCs w:val="23"/>
        </w:rPr>
        <w:t>INEXISTENTE</w:t>
      </w:r>
      <w:r w:rsidRPr="00D85F1C">
        <w:rPr>
          <w:rFonts w:cs="Arial"/>
          <w:w w:val="102"/>
          <w:sz w:val="23"/>
          <w:szCs w:val="23"/>
        </w:rPr>
        <w:t>, lo que  impide  brindar lo  requerido  por  el  peticionario. Por la tanto resuelve:</w:t>
      </w:r>
    </w:p>
    <w:p w:rsidR="00D85F1C" w:rsidRPr="00D85F1C" w:rsidRDefault="00D85F1C" w:rsidP="00D85F1C">
      <w:pPr>
        <w:widowControl w:val="0"/>
        <w:tabs>
          <w:tab w:val="left" w:pos="700"/>
          <w:tab w:val="left" w:pos="1820"/>
          <w:tab w:val="left" w:pos="2420"/>
          <w:tab w:val="left" w:pos="3160"/>
          <w:tab w:val="left" w:pos="4460"/>
          <w:tab w:val="left" w:pos="6080"/>
          <w:tab w:val="left" w:pos="6680"/>
          <w:tab w:val="left" w:pos="8660"/>
        </w:tabs>
        <w:autoSpaceDE w:val="0"/>
        <w:autoSpaceDN w:val="0"/>
        <w:adjustRightInd w:val="0"/>
        <w:spacing w:after="0" w:line="240" w:lineRule="auto"/>
        <w:jc w:val="both"/>
        <w:rPr>
          <w:rFonts w:cs="Arial"/>
          <w:w w:val="102"/>
          <w:sz w:val="23"/>
          <w:szCs w:val="23"/>
        </w:rPr>
      </w:pPr>
    </w:p>
    <w:p w:rsidR="00D85F1C" w:rsidRPr="00D85F1C" w:rsidRDefault="00D85F1C" w:rsidP="00D85F1C">
      <w:pPr>
        <w:widowControl w:val="0"/>
        <w:tabs>
          <w:tab w:val="left" w:pos="700"/>
          <w:tab w:val="left" w:pos="1820"/>
          <w:tab w:val="left" w:pos="2420"/>
          <w:tab w:val="left" w:pos="3160"/>
          <w:tab w:val="left" w:pos="4460"/>
          <w:tab w:val="left" w:pos="6080"/>
          <w:tab w:val="left" w:pos="6680"/>
          <w:tab w:val="left" w:pos="8660"/>
        </w:tabs>
        <w:autoSpaceDE w:val="0"/>
        <w:autoSpaceDN w:val="0"/>
        <w:adjustRightInd w:val="0"/>
        <w:spacing w:after="0" w:line="240" w:lineRule="auto"/>
        <w:jc w:val="center"/>
        <w:rPr>
          <w:rFonts w:cs="Arial"/>
          <w:b/>
          <w:color w:val="0000CC"/>
          <w:w w:val="102"/>
          <w:sz w:val="23"/>
          <w:szCs w:val="23"/>
        </w:rPr>
      </w:pPr>
      <w:r w:rsidRPr="00D85F1C">
        <w:rPr>
          <w:rFonts w:cs="Arial"/>
          <w:b/>
          <w:color w:val="0000CC"/>
          <w:w w:val="102"/>
          <w:sz w:val="23"/>
          <w:szCs w:val="23"/>
        </w:rPr>
        <w:t>NO ENTREGAR LA INFORMACION POR INEXISTENTE</w:t>
      </w:r>
    </w:p>
    <w:p w:rsidR="00D85F1C" w:rsidRPr="00D85F1C" w:rsidRDefault="00D85F1C" w:rsidP="00D85F1C">
      <w:pPr>
        <w:widowControl w:val="0"/>
        <w:tabs>
          <w:tab w:val="left" w:pos="700"/>
          <w:tab w:val="left" w:pos="1820"/>
          <w:tab w:val="left" w:pos="2420"/>
          <w:tab w:val="left" w:pos="3160"/>
          <w:tab w:val="left" w:pos="4460"/>
          <w:tab w:val="left" w:pos="6080"/>
          <w:tab w:val="left" w:pos="6680"/>
          <w:tab w:val="left" w:pos="8660"/>
        </w:tabs>
        <w:autoSpaceDE w:val="0"/>
        <w:autoSpaceDN w:val="0"/>
        <w:adjustRightInd w:val="0"/>
        <w:spacing w:after="0" w:line="240" w:lineRule="auto"/>
        <w:jc w:val="both"/>
        <w:rPr>
          <w:rFonts w:cs="Arial"/>
          <w:w w:val="102"/>
          <w:sz w:val="23"/>
          <w:szCs w:val="23"/>
        </w:rPr>
      </w:pPr>
    </w:p>
    <w:p w:rsidR="00D85F1C" w:rsidRPr="00D85F1C" w:rsidRDefault="00D85F1C" w:rsidP="00D85F1C">
      <w:pPr>
        <w:widowControl w:val="0"/>
        <w:tabs>
          <w:tab w:val="left" w:pos="700"/>
          <w:tab w:val="left" w:pos="1820"/>
          <w:tab w:val="left" w:pos="2420"/>
          <w:tab w:val="left" w:pos="3160"/>
          <w:tab w:val="left" w:pos="4460"/>
          <w:tab w:val="left" w:pos="6080"/>
          <w:tab w:val="left" w:pos="6680"/>
          <w:tab w:val="left" w:pos="8660"/>
        </w:tabs>
        <w:autoSpaceDE w:val="0"/>
        <w:autoSpaceDN w:val="0"/>
        <w:adjustRightInd w:val="0"/>
        <w:spacing w:after="0" w:line="240" w:lineRule="auto"/>
        <w:jc w:val="both"/>
        <w:rPr>
          <w:rFonts w:cs="Arial"/>
          <w:w w:val="102"/>
          <w:sz w:val="23"/>
          <w:szCs w:val="23"/>
        </w:rPr>
      </w:pPr>
      <w:r w:rsidRPr="00D85F1C">
        <w:rPr>
          <w:rFonts w:cs="Arial"/>
          <w:w w:val="102"/>
          <w:sz w:val="23"/>
          <w:szCs w:val="23"/>
        </w:rPr>
        <w:t xml:space="preserve">Respecto a </w:t>
      </w:r>
      <w:r w:rsidRPr="00D85F1C">
        <w:rPr>
          <w:rFonts w:cs="Arial"/>
          <w:b/>
          <w:color w:val="000099"/>
          <w:w w:val="102"/>
          <w:sz w:val="23"/>
          <w:szCs w:val="23"/>
        </w:rPr>
        <w:t>2)</w:t>
      </w:r>
      <w:r w:rsidRPr="00D85F1C">
        <w:rPr>
          <w:rFonts w:cs="Arial"/>
          <w:i/>
          <w:color w:val="0000CC"/>
          <w:w w:val="102"/>
          <w:sz w:val="23"/>
          <w:szCs w:val="23"/>
        </w:rPr>
        <w:t>Medidas de corto y mediano plazo por parte del gobierno para apoyar a los productores;</w:t>
      </w:r>
      <w:r w:rsidRPr="00D85F1C">
        <w:rPr>
          <w:rFonts w:cs="Arial"/>
          <w:b/>
          <w:i/>
          <w:color w:val="0000CC"/>
          <w:w w:val="102"/>
          <w:sz w:val="23"/>
          <w:szCs w:val="23"/>
        </w:rPr>
        <w:t>3)</w:t>
      </w:r>
      <w:r w:rsidRPr="00D85F1C">
        <w:rPr>
          <w:rFonts w:cs="Arial"/>
          <w:i/>
          <w:color w:val="0000CC"/>
          <w:w w:val="102"/>
          <w:sz w:val="23"/>
          <w:szCs w:val="23"/>
        </w:rPr>
        <w:t xml:space="preserve"> datos estadísticos y numéricos en general que estén relacionados con el Sector Cafetalero en los últimos 4 años; y </w:t>
      </w:r>
      <w:r w:rsidRPr="00D85F1C">
        <w:rPr>
          <w:rFonts w:cs="Arial"/>
          <w:b/>
          <w:i/>
          <w:color w:val="0000CC"/>
          <w:w w:val="102"/>
          <w:sz w:val="23"/>
          <w:szCs w:val="23"/>
        </w:rPr>
        <w:t>4)</w:t>
      </w:r>
      <w:r w:rsidRPr="00D85F1C">
        <w:rPr>
          <w:rFonts w:cs="Arial"/>
          <w:i/>
          <w:color w:val="0000CC"/>
          <w:w w:val="102"/>
          <w:sz w:val="23"/>
          <w:szCs w:val="23"/>
        </w:rPr>
        <w:t>estrategias del MAG sobre renovación de cafetales debido al agotamiento de las plantas por los efectos de la roya y la antigüedad.</w:t>
      </w:r>
      <w:r w:rsidRPr="00D85F1C">
        <w:rPr>
          <w:rFonts w:cs="Arial"/>
          <w:w w:val="102"/>
          <w:sz w:val="23"/>
          <w:szCs w:val="23"/>
        </w:rPr>
        <w:t xml:space="preserve">, analizado el fondo de lo solicitado determinando con base al art. 62 inciso 2º que </w:t>
      </w:r>
      <w:r w:rsidRPr="00D85F1C">
        <w:rPr>
          <w:rFonts w:cs="Arial"/>
          <w:color w:val="C00000"/>
          <w:w w:val="102"/>
          <w:sz w:val="23"/>
          <w:szCs w:val="23"/>
        </w:rPr>
        <w:t xml:space="preserve">parte de </w:t>
      </w:r>
      <w:r w:rsidRPr="00D85F1C">
        <w:rPr>
          <w:rFonts w:cs="Arial"/>
          <w:w w:val="102"/>
          <w:sz w:val="23"/>
          <w:szCs w:val="23"/>
        </w:rPr>
        <w:t>la misma ya está disponible al público. Por lo tanto resuelve:</w:t>
      </w:r>
    </w:p>
    <w:p w:rsidR="00D85F1C" w:rsidRPr="00D85F1C" w:rsidRDefault="00D85F1C" w:rsidP="00D85F1C">
      <w:pPr>
        <w:spacing w:after="0"/>
        <w:jc w:val="center"/>
        <w:rPr>
          <w:rFonts w:cs="Arial"/>
          <w:b/>
          <w:sz w:val="23"/>
          <w:szCs w:val="23"/>
        </w:rPr>
      </w:pPr>
    </w:p>
    <w:p w:rsidR="00D85F1C" w:rsidRPr="00D85F1C" w:rsidRDefault="00D85F1C" w:rsidP="00D85F1C">
      <w:pPr>
        <w:widowControl w:val="0"/>
        <w:tabs>
          <w:tab w:val="left" w:pos="700"/>
          <w:tab w:val="left" w:pos="1820"/>
          <w:tab w:val="left" w:pos="2420"/>
          <w:tab w:val="left" w:pos="3160"/>
          <w:tab w:val="left" w:pos="4460"/>
          <w:tab w:val="left" w:pos="6080"/>
          <w:tab w:val="left" w:pos="6680"/>
          <w:tab w:val="left" w:pos="8660"/>
        </w:tabs>
        <w:autoSpaceDE w:val="0"/>
        <w:autoSpaceDN w:val="0"/>
        <w:adjustRightInd w:val="0"/>
        <w:spacing w:after="0" w:line="240" w:lineRule="auto"/>
        <w:jc w:val="center"/>
        <w:rPr>
          <w:rFonts w:cs="Arial"/>
          <w:b/>
          <w:color w:val="0000CC"/>
          <w:w w:val="102"/>
          <w:sz w:val="23"/>
          <w:szCs w:val="23"/>
        </w:rPr>
      </w:pPr>
      <w:r w:rsidRPr="00D85F1C">
        <w:rPr>
          <w:rFonts w:cs="Arial"/>
          <w:b/>
          <w:color w:val="0000CC"/>
          <w:w w:val="102"/>
          <w:sz w:val="23"/>
          <w:szCs w:val="23"/>
        </w:rPr>
        <w:t xml:space="preserve">ORIENTAR LA UBICACIÓN DE LA INFORMACIÓN SOLICITADA </w:t>
      </w:r>
    </w:p>
    <w:p w:rsidR="00D85F1C" w:rsidRPr="00D85F1C" w:rsidRDefault="00D85F1C" w:rsidP="00D85F1C">
      <w:pPr>
        <w:spacing w:after="0"/>
        <w:jc w:val="both"/>
        <w:rPr>
          <w:rFonts w:cs="Arial"/>
          <w:w w:val="102"/>
          <w:sz w:val="23"/>
          <w:szCs w:val="23"/>
        </w:rPr>
      </w:pPr>
    </w:p>
    <w:p w:rsidR="00D85F1C" w:rsidRPr="00D85F1C" w:rsidRDefault="00D85F1C" w:rsidP="00D85F1C">
      <w:pPr>
        <w:spacing w:after="0" w:line="240" w:lineRule="auto"/>
        <w:jc w:val="right"/>
        <w:rPr>
          <w:rFonts w:cs="Arial"/>
          <w:b/>
          <w:color w:val="FF0000"/>
          <w:w w:val="102"/>
          <w:sz w:val="23"/>
          <w:szCs w:val="23"/>
        </w:rPr>
      </w:pPr>
      <w:r w:rsidRPr="00D85F1C">
        <w:rPr>
          <w:rFonts w:cs="Arial"/>
          <w:b/>
          <w:color w:val="FF0000"/>
          <w:w w:val="102"/>
          <w:sz w:val="23"/>
          <w:szCs w:val="23"/>
        </w:rPr>
        <w:lastRenderedPageBreak/>
        <w:t>1/2</w:t>
      </w:r>
    </w:p>
    <w:p w:rsidR="00D85F1C" w:rsidRPr="00D85F1C" w:rsidRDefault="00D85F1C" w:rsidP="00D85F1C">
      <w:pPr>
        <w:spacing w:after="0" w:line="240" w:lineRule="auto"/>
        <w:rPr>
          <w:rFonts w:cs="Arial"/>
          <w:w w:val="102"/>
          <w:sz w:val="23"/>
          <w:szCs w:val="23"/>
        </w:rPr>
      </w:pPr>
      <w:r w:rsidRPr="00D85F1C">
        <w:rPr>
          <w:rFonts w:cs="Arial"/>
          <w:w w:val="102"/>
          <w:sz w:val="23"/>
          <w:szCs w:val="23"/>
        </w:rPr>
        <w:t xml:space="preserve">La información puede consultarse, reproducirse o adquirirse en </w:t>
      </w:r>
      <w:r w:rsidRPr="00D85F1C">
        <w:rPr>
          <w:rFonts w:cs="Arial"/>
          <w:sz w:val="23"/>
          <w:szCs w:val="23"/>
        </w:rPr>
        <w:t xml:space="preserve">la </w:t>
      </w:r>
      <w:r w:rsidRPr="00D85F1C">
        <w:rPr>
          <w:rFonts w:cs="Arial"/>
          <w:b/>
          <w:color w:val="0000CC"/>
          <w:w w:val="102"/>
          <w:sz w:val="23"/>
          <w:szCs w:val="23"/>
        </w:rPr>
        <w:t>página Web del MAG, www.mag.gob.sv</w:t>
      </w:r>
      <w:r w:rsidRPr="00D85F1C">
        <w:rPr>
          <w:rFonts w:cs="Arial"/>
          <w:b/>
          <w:color w:val="0036A2"/>
          <w:sz w:val="23"/>
          <w:szCs w:val="23"/>
        </w:rPr>
        <w:t xml:space="preserve">, </w:t>
      </w:r>
      <w:r w:rsidRPr="00D85F1C">
        <w:rPr>
          <w:rFonts w:cs="Arial"/>
          <w:w w:val="102"/>
          <w:sz w:val="23"/>
          <w:szCs w:val="23"/>
        </w:rPr>
        <w:t>en:</w:t>
      </w:r>
    </w:p>
    <w:p w:rsidR="00D85F1C" w:rsidRPr="00D85F1C" w:rsidRDefault="00D85F1C" w:rsidP="00D85F1C">
      <w:pPr>
        <w:widowControl w:val="0"/>
        <w:tabs>
          <w:tab w:val="left" w:pos="700"/>
          <w:tab w:val="left" w:pos="1820"/>
          <w:tab w:val="left" w:pos="2420"/>
          <w:tab w:val="left" w:pos="3160"/>
          <w:tab w:val="left" w:pos="4460"/>
          <w:tab w:val="left" w:pos="6080"/>
          <w:tab w:val="left" w:pos="6680"/>
          <w:tab w:val="left" w:pos="8660"/>
        </w:tabs>
        <w:autoSpaceDE w:val="0"/>
        <w:autoSpaceDN w:val="0"/>
        <w:adjustRightInd w:val="0"/>
        <w:spacing w:after="0" w:line="240" w:lineRule="auto"/>
        <w:jc w:val="both"/>
        <w:rPr>
          <w:rFonts w:cs="Arial"/>
          <w:w w:val="102"/>
          <w:sz w:val="23"/>
          <w:szCs w:val="23"/>
        </w:rPr>
      </w:pPr>
    </w:p>
    <w:p w:rsidR="00D85F1C" w:rsidRPr="00D85F1C" w:rsidRDefault="00D85F1C" w:rsidP="00D85F1C">
      <w:pPr>
        <w:pStyle w:val="Prrafodelista"/>
        <w:numPr>
          <w:ilvl w:val="0"/>
          <w:numId w:val="42"/>
        </w:numPr>
        <w:spacing w:after="0" w:line="240" w:lineRule="auto"/>
        <w:rPr>
          <w:rFonts w:asciiTheme="minorHAnsi" w:hAnsiTheme="minorHAnsi" w:cs="Arial"/>
          <w:w w:val="102"/>
          <w:sz w:val="23"/>
          <w:szCs w:val="23"/>
        </w:rPr>
      </w:pPr>
      <w:r w:rsidRPr="00D85F1C">
        <w:rPr>
          <w:rFonts w:asciiTheme="minorHAnsi" w:hAnsiTheme="minorHAnsi" w:cs="Arial"/>
          <w:b/>
          <w:w w:val="102"/>
          <w:sz w:val="23"/>
          <w:szCs w:val="23"/>
        </w:rPr>
        <w:t xml:space="preserve">Página Principal: </w:t>
      </w:r>
      <w:r w:rsidRPr="00D85F1C">
        <w:rPr>
          <w:rFonts w:asciiTheme="minorHAnsi" w:hAnsiTheme="minorHAnsi" w:cs="Arial"/>
          <w:i/>
          <w:w w:val="102"/>
          <w:sz w:val="23"/>
          <w:szCs w:val="23"/>
        </w:rPr>
        <w:t>Sección</w:t>
      </w:r>
      <w:r>
        <w:rPr>
          <w:rFonts w:asciiTheme="minorHAnsi" w:hAnsiTheme="minorHAnsi" w:cs="Arial"/>
          <w:i/>
          <w:w w:val="102"/>
          <w:sz w:val="23"/>
          <w:szCs w:val="23"/>
        </w:rPr>
        <w:t xml:space="preserve"> </w:t>
      </w:r>
      <w:r w:rsidRPr="00D85F1C">
        <w:rPr>
          <w:rFonts w:asciiTheme="minorHAnsi" w:hAnsiTheme="minorHAnsi" w:cs="Arial"/>
          <w:i/>
          <w:w w:val="102"/>
          <w:sz w:val="23"/>
          <w:szCs w:val="23"/>
        </w:rPr>
        <w:t>Avisos</w:t>
      </w:r>
      <w:r w:rsidRPr="00D85F1C">
        <w:rPr>
          <w:rFonts w:asciiTheme="minorHAnsi" w:hAnsiTheme="minorHAnsi" w:cs="Arial"/>
          <w:w w:val="102"/>
          <w:sz w:val="23"/>
          <w:szCs w:val="23"/>
        </w:rPr>
        <w:t xml:space="preserve"> y </w:t>
      </w:r>
      <w:r w:rsidRPr="00D85F1C">
        <w:rPr>
          <w:rFonts w:asciiTheme="minorHAnsi" w:hAnsiTheme="minorHAnsi" w:cs="Arial"/>
          <w:i/>
          <w:w w:val="102"/>
          <w:sz w:val="23"/>
          <w:szCs w:val="23"/>
        </w:rPr>
        <w:t>Sección Cartelera</w:t>
      </w:r>
      <w:r w:rsidRPr="00D85F1C">
        <w:rPr>
          <w:rFonts w:asciiTheme="minorHAnsi" w:hAnsiTheme="minorHAnsi" w:cs="Arial"/>
          <w:w w:val="102"/>
          <w:sz w:val="23"/>
          <w:szCs w:val="23"/>
        </w:rPr>
        <w:t xml:space="preserve"> sobre recomendaciones y entrega de insumos para el combate de la Roya.</w:t>
      </w:r>
    </w:p>
    <w:p w:rsidR="00D85F1C" w:rsidRPr="00D85F1C" w:rsidRDefault="00D85F1C" w:rsidP="00D85F1C">
      <w:pPr>
        <w:pStyle w:val="Prrafodelista"/>
        <w:numPr>
          <w:ilvl w:val="0"/>
          <w:numId w:val="42"/>
        </w:numPr>
        <w:spacing w:after="0" w:line="240" w:lineRule="auto"/>
        <w:rPr>
          <w:rFonts w:asciiTheme="minorHAnsi" w:hAnsiTheme="minorHAnsi" w:cs="Arial"/>
          <w:w w:val="102"/>
          <w:sz w:val="23"/>
          <w:szCs w:val="23"/>
        </w:rPr>
      </w:pPr>
      <w:r w:rsidRPr="00D85F1C">
        <w:rPr>
          <w:rFonts w:asciiTheme="minorHAnsi" w:hAnsiTheme="minorHAnsi" w:cs="Arial"/>
          <w:b/>
          <w:color w:val="000000" w:themeColor="text1"/>
          <w:w w:val="102"/>
          <w:sz w:val="23"/>
          <w:szCs w:val="23"/>
        </w:rPr>
        <w:t>Sección</w:t>
      </w:r>
      <w:r>
        <w:rPr>
          <w:rFonts w:asciiTheme="minorHAnsi" w:hAnsiTheme="minorHAnsi" w:cs="Arial"/>
          <w:b/>
          <w:color w:val="000000" w:themeColor="text1"/>
          <w:w w:val="102"/>
          <w:sz w:val="23"/>
          <w:szCs w:val="23"/>
        </w:rPr>
        <w:t xml:space="preserve"> </w:t>
      </w:r>
      <w:r w:rsidRPr="00D85F1C">
        <w:rPr>
          <w:rFonts w:asciiTheme="minorHAnsi" w:hAnsiTheme="minorHAnsi" w:cs="Arial"/>
          <w:b/>
          <w:color w:val="000000" w:themeColor="text1"/>
          <w:w w:val="102"/>
          <w:sz w:val="23"/>
          <w:szCs w:val="23"/>
        </w:rPr>
        <w:t>Temas:</w:t>
      </w:r>
      <w:r>
        <w:rPr>
          <w:rFonts w:asciiTheme="minorHAnsi" w:hAnsiTheme="minorHAnsi" w:cs="Arial"/>
          <w:b/>
          <w:color w:val="000000" w:themeColor="text1"/>
          <w:w w:val="102"/>
          <w:sz w:val="23"/>
          <w:szCs w:val="23"/>
        </w:rPr>
        <w:t xml:space="preserve"> </w:t>
      </w:r>
      <w:r w:rsidRPr="00D85F1C">
        <w:rPr>
          <w:rFonts w:asciiTheme="minorHAnsi" w:hAnsiTheme="minorHAnsi" w:cs="Arial"/>
          <w:w w:val="102"/>
          <w:sz w:val="23"/>
          <w:szCs w:val="23"/>
        </w:rPr>
        <w:t>Estadísticas Agropecuarias/Estadísticas de Producción Agropecuaria/Anuarios Agropecuarios / Informes de Costos, etc.</w:t>
      </w:r>
    </w:p>
    <w:p w:rsidR="00D85F1C" w:rsidRPr="00D85F1C" w:rsidRDefault="00D85F1C" w:rsidP="00D85F1C">
      <w:pPr>
        <w:pStyle w:val="Prrafodelista"/>
        <w:widowControl w:val="0"/>
        <w:numPr>
          <w:ilvl w:val="0"/>
          <w:numId w:val="42"/>
        </w:numPr>
        <w:tabs>
          <w:tab w:val="left" w:pos="700"/>
          <w:tab w:val="left" w:pos="1820"/>
          <w:tab w:val="left" w:pos="2420"/>
          <w:tab w:val="left" w:pos="3160"/>
          <w:tab w:val="left" w:pos="4460"/>
          <w:tab w:val="left" w:pos="6080"/>
          <w:tab w:val="left" w:pos="6680"/>
          <w:tab w:val="left" w:pos="8660"/>
        </w:tabs>
        <w:autoSpaceDE w:val="0"/>
        <w:autoSpaceDN w:val="0"/>
        <w:adjustRightInd w:val="0"/>
        <w:spacing w:after="0" w:line="240" w:lineRule="auto"/>
        <w:rPr>
          <w:rFonts w:asciiTheme="minorHAnsi" w:hAnsiTheme="minorHAnsi" w:cs="Arial"/>
          <w:w w:val="102"/>
          <w:sz w:val="23"/>
          <w:szCs w:val="23"/>
        </w:rPr>
      </w:pPr>
      <w:r w:rsidRPr="00D85F1C">
        <w:rPr>
          <w:rFonts w:asciiTheme="minorHAnsi" w:hAnsiTheme="minorHAnsi" w:cs="Arial"/>
          <w:w w:val="102"/>
          <w:sz w:val="23"/>
          <w:szCs w:val="23"/>
        </w:rPr>
        <w:t>S</w:t>
      </w:r>
      <w:r w:rsidRPr="00D85F1C">
        <w:rPr>
          <w:rFonts w:asciiTheme="minorHAnsi" w:hAnsiTheme="minorHAnsi" w:cs="Arial"/>
          <w:b/>
          <w:color w:val="000000" w:themeColor="text1"/>
          <w:w w:val="102"/>
          <w:sz w:val="23"/>
          <w:szCs w:val="23"/>
        </w:rPr>
        <w:t xml:space="preserve">ección Novedades: </w:t>
      </w:r>
      <w:r w:rsidRPr="00D85F1C">
        <w:rPr>
          <w:rFonts w:asciiTheme="minorHAnsi" w:hAnsiTheme="minorHAnsi" w:cs="Arial"/>
          <w:w w:val="102"/>
          <w:sz w:val="23"/>
          <w:szCs w:val="23"/>
        </w:rPr>
        <w:t>Revistas/ 6 ejemplares de la revista</w:t>
      </w:r>
      <w:r>
        <w:rPr>
          <w:rFonts w:asciiTheme="minorHAnsi" w:hAnsiTheme="minorHAnsi" w:cs="Arial"/>
          <w:w w:val="102"/>
          <w:sz w:val="23"/>
          <w:szCs w:val="23"/>
        </w:rPr>
        <w:t xml:space="preserve"> </w:t>
      </w:r>
      <w:r w:rsidRPr="00D85F1C">
        <w:rPr>
          <w:rFonts w:asciiTheme="minorHAnsi" w:hAnsiTheme="minorHAnsi" w:cs="Arial"/>
          <w:w w:val="102"/>
          <w:sz w:val="23"/>
          <w:szCs w:val="23"/>
        </w:rPr>
        <w:t>Cosechemos Juntos (en más de un ejemplarse trata el tema de la Roya)</w:t>
      </w:r>
    </w:p>
    <w:p w:rsidR="00D85F1C" w:rsidRPr="00D85F1C" w:rsidRDefault="00D85F1C" w:rsidP="00D85F1C">
      <w:pPr>
        <w:pStyle w:val="Prrafodelista"/>
        <w:widowControl w:val="0"/>
        <w:numPr>
          <w:ilvl w:val="0"/>
          <w:numId w:val="42"/>
        </w:numPr>
        <w:tabs>
          <w:tab w:val="left" w:pos="700"/>
          <w:tab w:val="left" w:pos="1820"/>
          <w:tab w:val="left" w:pos="2420"/>
          <w:tab w:val="left" w:pos="3160"/>
          <w:tab w:val="left" w:pos="4460"/>
          <w:tab w:val="left" w:pos="6080"/>
          <w:tab w:val="left" w:pos="6680"/>
          <w:tab w:val="left" w:pos="8660"/>
        </w:tabs>
        <w:autoSpaceDE w:val="0"/>
        <w:autoSpaceDN w:val="0"/>
        <w:adjustRightInd w:val="0"/>
        <w:spacing w:after="0" w:line="240" w:lineRule="auto"/>
        <w:rPr>
          <w:rFonts w:asciiTheme="minorHAnsi" w:hAnsiTheme="minorHAnsi" w:cs="Arial"/>
          <w:w w:val="102"/>
          <w:sz w:val="23"/>
          <w:szCs w:val="23"/>
        </w:rPr>
      </w:pPr>
      <w:r w:rsidRPr="00D85F1C">
        <w:rPr>
          <w:rFonts w:asciiTheme="minorHAnsi" w:hAnsiTheme="minorHAnsi" w:cs="Arial"/>
          <w:b/>
          <w:w w:val="102"/>
          <w:sz w:val="23"/>
          <w:szCs w:val="23"/>
        </w:rPr>
        <w:t>Link Gobierno Abierto</w:t>
      </w:r>
      <w:r w:rsidRPr="00D85F1C">
        <w:rPr>
          <w:rFonts w:asciiTheme="minorHAnsi" w:hAnsiTheme="minorHAnsi" w:cs="Arial"/>
          <w:w w:val="102"/>
          <w:sz w:val="23"/>
          <w:szCs w:val="23"/>
        </w:rPr>
        <w:t>: Marco Estratégico/Memoria de Labores e Informes Exigidos por disposición legal, Subsidios e Incentivos Fiscales (Plan de Agricultura Familiar –PAF Cadena de Café).</w:t>
      </w:r>
    </w:p>
    <w:p w:rsidR="00D85F1C" w:rsidRPr="00D85F1C" w:rsidRDefault="00D85F1C" w:rsidP="00D85F1C">
      <w:pPr>
        <w:widowControl w:val="0"/>
        <w:tabs>
          <w:tab w:val="left" w:pos="700"/>
          <w:tab w:val="left" w:pos="1820"/>
          <w:tab w:val="left" w:pos="2420"/>
          <w:tab w:val="left" w:pos="3160"/>
          <w:tab w:val="left" w:pos="4460"/>
          <w:tab w:val="left" w:pos="6080"/>
          <w:tab w:val="left" w:pos="6680"/>
          <w:tab w:val="left" w:pos="8660"/>
        </w:tabs>
        <w:autoSpaceDE w:val="0"/>
        <w:autoSpaceDN w:val="0"/>
        <w:adjustRightInd w:val="0"/>
        <w:spacing w:after="0" w:line="240" w:lineRule="auto"/>
        <w:jc w:val="both"/>
        <w:rPr>
          <w:rFonts w:cs="Arial"/>
          <w:w w:val="102"/>
          <w:sz w:val="23"/>
          <w:szCs w:val="23"/>
        </w:rPr>
      </w:pPr>
    </w:p>
    <w:p w:rsidR="00D85F1C" w:rsidRPr="00D85F1C" w:rsidRDefault="00D85F1C" w:rsidP="00D85F1C">
      <w:pPr>
        <w:widowControl w:val="0"/>
        <w:tabs>
          <w:tab w:val="left" w:pos="700"/>
          <w:tab w:val="left" w:pos="1820"/>
          <w:tab w:val="left" w:pos="2420"/>
          <w:tab w:val="left" w:pos="3160"/>
          <w:tab w:val="left" w:pos="4460"/>
          <w:tab w:val="left" w:pos="6080"/>
          <w:tab w:val="left" w:pos="6680"/>
          <w:tab w:val="left" w:pos="8660"/>
        </w:tabs>
        <w:autoSpaceDE w:val="0"/>
        <w:autoSpaceDN w:val="0"/>
        <w:adjustRightInd w:val="0"/>
        <w:spacing w:after="0" w:line="240" w:lineRule="auto"/>
        <w:jc w:val="both"/>
        <w:rPr>
          <w:rFonts w:cs="Arial"/>
          <w:w w:val="102"/>
          <w:sz w:val="23"/>
          <w:szCs w:val="23"/>
        </w:rPr>
      </w:pPr>
      <w:r w:rsidRPr="00D85F1C">
        <w:rPr>
          <w:rFonts w:cs="Arial"/>
          <w:w w:val="102"/>
          <w:sz w:val="23"/>
          <w:szCs w:val="23"/>
        </w:rPr>
        <w:t>También puede hacer las consultas a las siguientes instancias y páginas web:</w:t>
      </w:r>
    </w:p>
    <w:p w:rsidR="00D85F1C" w:rsidRPr="00D85F1C" w:rsidRDefault="00D85F1C" w:rsidP="00D85F1C">
      <w:pPr>
        <w:widowControl w:val="0"/>
        <w:tabs>
          <w:tab w:val="left" w:pos="700"/>
          <w:tab w:val="left" w:pos="1820"/>
          <w:tab w:val="left" w:pos="2420"/>
          <w:tab w:val="left" w:pos="3160"/>
          <w:tab w:val="left" w:pos="4460"/>
          <w:tab w:val="left" w:pos="6080"/>
          <w:tab w:val="left" w:pos="6680"/>
          <w:tab w:val="left" w:pos="8660"/>
        </w:tabs>
        <w:autoSpaceDE w:val="0"/>
        <w:autoSpaceDN w:val="0"/>
        <w:adjustRightInd w:val="0"/>
        <w:spacing w:after="0" w:line="240" w:lineRule="auto"/>
        <w:jc w:val="both"/>
        <w:rPr>
          <w:rFonts w:cs="Arial"/>
          <w:w w:val="102"/>
          <w:sz w:val="23"/>
          <w:szCs w:val="23"/>
        </w:rPr>
      </w:pPr>
    </w:p>
    <w:p w:rsidR="00D85F1C" w:rsidRPr="00D85F1C" w:rsidRDefault="00D85F1C" w:rsidP="00D85F1C">
      <w:pPr>
        <w:pStyle w:val="Prrafodelista"/>
        <w:widowControl w:val="0"/>
        <w:numPr>
          <w:ilvl w:val="0"/>
          <w:numId w:val="41"/>
        </w:numPr>
        <w:tabs>
          <w:tab w:val="left" w:pos="700"/>
          <w:tab w:val="left" w:pos="1820"/>
          <w:tab w:val="left" w:pos="2420"/>
          <w:tab w:val="left" w:pos="3160"/>
          <w:tab w:val="left" w:pos="4460"/>
          <w:tab w:val="left" w:pos="6080"/>
          <w:tab w:val="left" w:pos="6680"/>
          <w:tab w:val="left" w:pos="8660"/>
        </w:tabs>
        <w:autoSpaceDE w:val="0"/>
        <w:autoSpaceDN w:val="0"/>
        <w:adjustRightInd w:val="0"/>
        <w:spacing w:after="0" w:line="240" w:lineRule="auto"/>
        <w:rPr>
          <w:rFonts w:asciiTheme="minorHAnsi" w:hAnsiTheme="minorHAnsi" w:cs="Arial"/>
          <w:w w:val="102"/>
          <w:sz w:val="23"/>
          <w:szCs w:val="23"/>
        </w:rPr>
      </w:pPr>
      <w:r w:rsidRPr="00D85F1C">
        <w:rPr>
          <w:rFonts w:asciiTheme="minorHAnsi" w:hAnsiTheme="minorHAnsi" w:cs="Arial"/>
          <w:b/>
          <w:w w:val="102"/>
          <w:sz w:val="23"/>
          <w:szCs w:val="23"/>
        </w:rPr>
        <w:t>Consejo Salvadoreño del Café</w:t>
      </w:r>
      <w:r w:rsidRPr="00D85F1C">
        <w:rPr>
          <w:rFonts w:asciiTheme="minorHAnsi" w:hAnsiTheme="minorHAnsi" w:cs="Arial"/>
          <w:w w:val="102"/>
          <w:sz w:val="23"/>
          <w:szCs w:val="23"/>
        </w:rPr>
        <w:t xml:space="preserve"> – </w:t>
      </w:r>
      <w:hyperlink r:id="rId8" w:history="1">
        <w:r w:rsidRPr="00D85F1C">
          <w:rPr>
            <w:rStyle w:val="Hipervnculo"/>
            <w:rFonts w:asciiTheme="minorHAnsi" w:hAnsiTheme="minorHAnsi" w:cs="Arial"/>
            <w:w w:val="102"/>
            <w:sz w:val="23"/>
            <w:szCs w:val="23"/>
          </w:rPr>
          <w:t>www.consejocafé.org</w:t>
        </w:r>
      </w:hyperlink>
    </w:p>
    <w:p w:rsidR="00D85F1C" w:rsidRPr="00D85F1C" w:rsidRDefault="00D85F1C" w:rsidP="00D85F1C">
      <w:pPr>
        <w:pStyle w:val="Prrafodelista"/>
        <w:widowControl w:val="0"/>
        <w:tabs>
          <w:tab w:val="left" w:pos="700"/>
          <w:tab w:val="left" w:pos="1820"/>
          <w:tab w:val="left" w:pos="2420"/>
          <w:tab w:val="left" w:pos="3160"/>
          <w:tab w:val="left" w:pos="4460"/>
          <w:tab w:val="left" w:pos="6080"/>
          <w:tab w:val="left" w:pos="6680"/>
          <w:tab w:val="left" w:pos="8660"/>
        </w:tabs>
        <w:autoSpaceDE w:val="0"/>
        <w:autoSpaceDN w:val="0"/>
        <w:adjustRightInd w:val="0"/>
        <w:spacing w:after="0" w:line="240" w:lineRule="auto"/>
        <w:rPr>
          <w:rFonts w:asciiTheme="minorHAnsi" w:hAnsiTheme="minorHAnsi" w:cs="Arial"/>
          <w:w w:val="102"/>
          <w:sz w:val="23"/>
          <w:szCs w:val="23"/>
        </w:rPr>
      </w:pPr>
      <w:r w:rsidRPr="00D85F1C">
        <w:rPr>
          <w:rFonts w:asciiTheme="minorHAnsi" w:hAnsiTheme="minorHAnsi" w:cs="Arial"/>
          <w:w w:val="102"/>
          <w:sz w:val="23"/>
          <w:szCs w:val="23"/>
          <w:u w:val="single"/>
        </w:rPr>
        <w:t>Unidad de Acceso a la Información</w:t>
      </w:r>
      <w:r w:rsidRPr="00D85F1C">
        <w:rPr>
          <w:rFonts w:asciiTheme="minorHAnsi" w:hAnsiTheme="minorHAnsi" w:cs="Arial"/>
          <w:w w:val="102"/>
          <w:sz w:val="23"/>
          <w:szCs w:val="23"/>
        </w:rPr>
        <w:t xml:space="preserve"> Pública UAIP: Oficial de Información: Elizabeth Eugenia Morales Final 1ª. Av. Nte. Y 13 calle Poniente, Santa Tecla, Instalaciones del MAG, Tel: 2505-6602; correo electrónico: </w:t>
      </w:r>
      <w:hyperlink r:id="rId9" w:history="1">
        <w:r w:rsidRPr="00D85F1C">
          <w:rPr>
            <w:rStyle w:val="Hipervnculo"/>
            <w:rFonts w:asciiTheme="minorHAnsi" w:hAnsiTheme="minorHAnsi" w:cs="Arial"/>
            <w:w w:val="102"/>
            <w:sz w:val="23"/>
            <w:szCs w:val="23"/>
          </w:rPr>
          <w:t>emorales@consejocafe.org.sv</w:t>
        </w:r>
      </w:hyperlink>
      <w:r w:rsidRPr="00D85F1C">
        <w:rPr>
          <w:rFonts w:asciiTheme="minorHAnsi" w:hAnsiTheme="minorHAnsi" w:cs="Arial"/>
          <w:w w:val="102"/>
          <w:sz w:val="23"/>
          <w:szCs w:val="23"/>
        </w:rPr>
        <w:t>.</w:t>
      </w:r>
    </w:p>
    <w:p w:rsidR="00D85F1C" w:rsidRPr="00D85F1C" w:rsidRDefault="00D85F1C" w:rsidP="00D85F1C">
      <w:pPr>
        <w:widowControl w:val="0"/>
        <w:tabs>
          <w:tab w:val="left" w:pos="700"/>
          <w:tab w:val="left" w:pos="1820"/>
          <w:tab w:val="left" w:pos="2420"/>
          <w:tab w:val="left" w:pos="3160"/>
          <w:tab w:val="left" w:pos="4460"/>
          <w:tab w:val="left" w:pos="6080"/>
          <w:tab w:val="left" w:pos="6680"/>
          <w:tab w:val="left" w:pos="8660"/>
        </w:tabs>
        <w:autoSpaceDE w:val="0"/>
        <w:autoSpaceDN w:val="0"/>
        <w:adjustRightInd w:val="0"/>
        <w:spacing w:after="0" w:line="240" w:lineRule="auto"/>
        <w:jc w:val="both"/>
        <w:rPr>
          <w:rFonts w:cs="Arial"/>
          <w:w w:val="102"/>
          <w:sz w:val="23"/>
          <w:szCs w:val="23"/>
        </w:rPr>
      </w:pPr>
    </w:p>
    <w:p w:rsidR="00D85F1C" w:rsidRPr="00D85F1C" w:rsidRDefault="00D85F1C" w:rsidP="00D85F1C">
      <w:pPr>
        <w:pStyle w:val="Prrafodelista"/>
        <w:widowControl w:val="0"/>
        <w:numPr>
          <w:ilvl w:val="0"/>
          <w:numId w:val="41"/>
        </w:numPr>
        <w:tabs>
          <w:tab w:val="left" w:pos="700"/>
          <w:tab w:val="left" w:pos="1820"/>
          <w:tab w:val="left" w:pos="2420"/>
          <w:tab w:val="left" w:pos="3160"/>
          <w:tab w:val="left" w:pos="4460"/>
          <w:tab w:val="left" w:pos="6080"/>
          <w:tab w:val="left" w:pos="6680"/>
          <w:tab w:val="left" w:pos="8660"/>
        </w:tabs>
        <w:autoSpaceDE w:val="0"/>
        <w:autoSpaceDN w:val="0"/>
        <w:adjustRightInd w:val="0"/>
        <w:spacing w:after="0" w:line="240" w:lineRule="auto"/>
        <w:rPr>
          <w:rFonts w:asciiTheme="minorHAnsi" w:hAnsiTheme="minorHAnsi" w:cs="Arial"/>
          <w:w w:val="102"/>
          <w:sz w:val="23"/>
          <w:szCs w:val="23"/>
        </w:rPr>
      </w:pPr>
      <w:r w:rsidRPr="00D85F1C">
        <w:rPr>
          <w:rFonts w:asciiTheme="minorHAnsi" w:hAnsiTheme="minorHAnsi" w:cs="Arial"/>
          <w:b/>
          <w:w w:val="102"/>
          <w:sz w:val="23"/>
          <w:szCs w:val="23"/>
        </w:rPr>
        <w:t>Centro Nacional de Tecnología Agropecuaria y Forestal Enrique Álvarez Córdova (CENTA)</w:t>
      </w:r>
      <w:hyperlink r:id="rId10" w:history="1">
        <w:r w:rsidRPr="00D85F1C">
          <w:rPr>
            <w:rStyle w:val="Hipervnculo"/>
            <w:rFonts w:asciiTheme="minorHAnsi" w:hAnsiTheme="minorHAnsi" w:cs="Arial"/>
            <w:w w:val="102"/>
            <w:sz w:val="23"/>
            <w:szCs w:val="23"/>
          </w:rPr>
          <w:t>www.centa.gob.sv</w:t>
        </w:r>
      </w:hyperlink>
      <w:r w:rsidRPr="00D85F1C">
        <w:rPr>
          <w:rFonts w:asciiTheme="minorHAnsi" w:hAnsiTheme="minorHAnsi" w:cs="Arial"/>
          <w:w w:val="102"/>
          <w:sz w:val="23"/>
          <w:szCs w:val="23"/>
        </w:rPr>
        <w:t>.</w:t>
      </w:r>
    </w:p>
    <w:p w:rsidR="00D85F1C" w:rsidRPr="00D85F1C" w:rsidRDefault="00D85F1C" w:rsidP="00D85F1C">
      <w:pPr>
        <w:pStyle w:val="Prrafodelista"/>
        <w:widowControl w:val="0"/>
        <w:tabs>
          <w:tab w:val="left" w:pos="700"/>
          <w:tab w:val="left" w:pos="1820"/>
          <w:tab w:val="left" w:pos="2420"/>
          <w:tab w:val="left" w:pos="3160"/>
          <w:tab w:val="left" w:pos="4460"/>
          <w:tab w:val="left" w:pos="6080"/>
          <w:tab w:val="left" w:pos="6680"/>
          <w:tab w:val="left" w:pos="8660"/>
        </w:tabs>
        <w:autoSpaceDE w:val="0"/>
        <w:autoSpaceDN w:val="0"/>
        <w:adjustRightInd w:val="0"/>
        <w:spacing w:after="0" w:line="240" w:lineRule="auto"/>
        <w:rPr>
          <w:rFonts w:asciiTheme="minorHAnsi" w:hAnsiTheme="minorHAnsi" w:cs="Arial"/>
          <w:w w:val="102"/>
          <w:sz w:val="23"/>
          <w:szCs w:val="23"/>
        </w:rPr>
      </w:pPr>
      <w:r w:rsidRPr="00D85F1C">
        <w:rPr>
          <w:rFonts w:asciiTheme="minorHAnsi" w:hAnsiTheme="minorHAnsi" w:cs="Arial"/>
          <w:w w:val="102"/>
          <w:sz w:val="23"/>
          <w:szCs w:val="23"/>
          <w:u w:val="single"/>
        </w:rPr>
        <w:t>Oficina de Información y Respuesta,</w:t>
      </w:r>
      <w:r w:rsidRPr="00D85F1C">
        <w:rPr>
          <w:rFonts w:asciiTheme="minorHAnsi" w:hAnsiTheme="minorHAnsi" w:cs="Arial"/>
          <w:w w:val="102"/>
          <w:sz w:val="23"/>
          <w:szCs w:val="23"/>
        </w:rPr>
        <w:t xml:space="preserve"> Km 33 y medio carretera a Santa Ana, Ciudad Arce, La Libertad; con la Oficial de Información Ing. Silvia Margoth Mejía al teléfono 2316-4603 y 2302-0291 o al correo electrónico </w:t>
      </w:r>
      <w:hyperlink r:id="rId11" w:history="1">
        <w:r w:rsidRPr="00D85F1C">
          <w:rPr>
            <w:rStyle w:val="Hipervnculo"/>
            <w:rFonts w:asciiTheme="minorHAnsi" w:hAnsiTheme="minorHAnsi" w:cs="Arial"/>
            <w:w w:val="102"/>
            <w:sz w:val="23"/>
            <w:szCs w:val="23"/>
          </w:rPr>
          <w:t>oir@centa.gob.sv</w:t>
        </w:r>
      </w:hyperlink>
      <w:r w:rsidRPr="00D85F1C">
        <w:rPr>
          <w:rFonts w:asciiTheme="minorHAnsi" w:hAnsiTheme="minorHAnsi" w:cs="Arial"/>
          <w:w w:val="102"/>
          <w:sz w:val="23"/>
          <w:szCs w:val="23"/>
        </w:rPr>
        <w:t>.</w:t>
      </w:r>
    </w:p>
    <w:p w:rsidR="00671721" w:rsidRPr="00D85F1C" w:rsidRDefault="00671721" w:rsidP="00F444A3">
      <w:pPr>
        <w:widowControl w:val="0"/>
        <w:autoSpaceDE w:val="0"/>
        <w:autoSpaceDN w:val="0"/>
        <w:adjustRightInd w:val="0"/>
        <w:spacing w:after="0" w:line="240" w:lineRule="auto"/>
        <w:rPr>
          <w:rFonts w:cs="Calibri"/>
          <w:spacing w:val="2"/>
          <w:sz w:val="20"/>
          <w:szCs w:val="20"/>
          <w:lang w:val="es-ES"/>
        </w:rPr>
      </w:pPr>
    </w:p>
    <w:p w:rsidR="00671721" w:rsidRDefault="00671721" w:rsidP="00F444A3">
      <w:pPr>
        <w:widowControl w:val="0"/>
        <w:autoSpaceDE w:val="0"/>
        <w:autoSpaceDN w:val="0"/>
        <w:adjustRightInd w:val="0"/>
        <w:spacing w:after="0" w:line="240" w:lineRule="auto"/>
        <w:rPr>
          <w:rFonts w:cs="Calibri"/>
          <w:spacing w:val="2"/>
          <w:sz w:val="20"/>
          <w:szCs w:val="20"/>
        </w:rPr>
      </w:pPr>
    </w:p>
    <w:p w:rsidR="00671721" w:rsidRDefault="00671721" w:rsidP="00F444A3">
      <w:pPr>
        <w:widowControl w:val="0"/>
        <w:autoSpaceDE w:val="0"/>
        <w:autoSpaceDN w:val="0"/>
        <w:adjustRightInd w:val="0"/>
        <w:spacing w:after="0" w:line="240" w:lineRule="auto"/>
        <w:rPr>
          <w:rFonts w:cs="Calibri"/>
          <w:spacing w:val="2"/>
          <w:sz w:val="20"/>
          <w:szCs w:val="20"/>
        </w:rPr>
      </w:pPr>
    </w:p>
    <w:p w:rsidR="00671721" w:rsidRDefault="00671721" w:rsidP="00F444A3">
      <w:pPr>
        <w:widowControl w:val="0"/>
        <w:autoSpaceDE w:val="0"/>
        <w:autoSpaceDN w:val="0"/>
        <w:adjustRightInd w:val="0"/>
        <w:spacing w:after="0" w:line="240" w:lineRule="auto"/>
        <w:rPr>
          <w:rFonts w:cs="Calibri"/>
          <w:spacing w:val="2"/>
          <w:sz w:val="20"/>
          <w:szCs w:val="20"/>
        </w:rPr>
      </w:pPr>
    </w:p>
    <w:p w:rsidR="00671721" w:rsidRDefault="00671721" w:rsidP="00F444A3">
      <w:pPr>
        <w:widowControl w:val="0"/>
        <w:autoSpaceDE w:val="0"/>
        <w:autoSpaceDN w:val="0"/>
        <w:adjustRightInd w:val="0"/>
        <w:spacing w:after="0" w:line="240" w:lineRule="auto"/>
        <w:rPr>
          <w:rFonts w:cs="Calibri"/>
          <w:spacing w:val="2"/>
          <w:sz w:val="20"/>
          <w:szCs w:val="20"/>
        </w:rPr>
      </w:pPr>
    </w:p>
    <w:p w:rsidR="007D4D94" w:rsidRPr="007D4D94" w:rsidRDefault="007D4D94" w:rsidP="00F444A3">
      <w:pPr>
        <w:widowControl w:val="0"/>
        <w:autoSpaceDE w:val="0"/>
        <w:autoSpaceDN w:val="0"/>
        <w:adjustRightInd w:val="0"/>
        <w:spacing w:after="0" w:line="240" w:lineRule="auto"/>
        <w:rPr>
          <w:rFonts w:cs="Calibri"/>
          <w:spacing w:val="2"/>
          <w:sz w:val="20"/>
          <w:szCs w:val="20"/>
        </w:rPr>
      </w:pPr>
    </w:p>
    <w:p w:rsidR="00020DC5" w:rsidRPr="005251F3" w:rsidRDefault="00020DC5" w:rsidP="00020DC5">
      <w:pPr>
        <w:widowControl w:val="0"/>
        <w:autoSpaceDE w:val="0"/>
        <w:autoSpaceDN w:val="0"/>
        <w:adjustRightInd w:val="0"/>
        <w:spacing w:after="0" w:line="240" w:lineRule="auto"/>
        <w:jc w:val="center"/>
        <w:rPr>
          <w:rFonts w:cs="Calibri"/>
          <w:spacing w:val="2"/>
        </w:rPr>
      </w:pPr>
      <w:r w:rsidRPr="005251F3">
        <w:rPr>
          <w:rFonts w:cs="Calibri"/>
          <w:spacing w:val="2"/>
        </w:rPr>
        <w:t>___________________________________</w:t>
      </w:r>
    </w:p>
    <w:p w:rsidR="0025146C" w:rsidRPr="007C4821" w:rsidRDefault="00020DC5" w:rsidP="007C4821">
      <w:pPr>
        <w:widowControl w:val="0"/>
        <w:autoSpaceDE w:val="0"/>
        <w:autoSpaceDN w:val="0"/>
        <w:adjustRightInd w:val="0"/>
        <w:spacing w:after="0" w:line="240" w:lineRule="auto"/>
        <w:ind w:left="2670"/>
        <w:rPr>
          <w:rFonts w:cs="Calibri"/>
          <w:b/>
          <w:w w:val="102"/>
        </w:rPr>
      </w:pPr>
      <w:r w:rsidRPr="005251F3">
        <w:rPr>
          <w:rFonts w:cs="Calibri"/>
          <w:b/>
          <w:spacing w:val="2"/>
        </w:rPr>
        <w:t xml:space="preserve">    O</w:t>
      </w:r>
      <w:r w:rsidRPr="005251F3">
        <w:rPr>
          <w:rFonts w:cs="Calibri"/>
          <w:b/>
          <w:spacing w:val="-3"/>
        </w:rPr>
        <w:t>f</w:t>
      </w:r>
      <w:r w:rsidRPr="005251F3">
        <w:rPr>
          <w:rFonts w:cs="Calibri"/>
          <w:b/>
          <w:spacing w:val="3"/>
        </w:rPr>
        <w:t>i</w:t>
      </w:r>
      <w:r w:rsidRPr="005251F3">
        <w:rPr>
          <w:rFonts w:cs="Calibri"/>
          <w:b/>
          <w:spacing w:val="-2"/>
        </w:rPr>
        <w:t>c</w:t>
      </w:r>
      <w:r w:rsidRPr="005251F3">
        <w:rPr>
          <w:rFonts w:cs="Calibri"/>
          <w:b/>
          <w:spacing w:val="1"/>
        </w:rPr>
        <w:t>i</w:t>
      </w:r>
      <w:r w:rsidRPr="005251F3">
        <w:rPr>
          <w:rFonts w:cs="Calibri"/>
          <w:b/>
          <w:spacing w:val="-2"/>
        </w:rPr>
        <w:t>a</w:t>
      </w:r>
      <w:r w:rsidRPr="005251F3">
        <w:rPr>
          <w:rFonts w:cs="Calibri"/>
          <w:b/>
        </w:rPr>
        <w:t>l</w:t>
      </w:r>
      <w:r w:rsidRPr="005251F3">
        <w:rPr>
          <w:rFonts w:ascii="Times New Roman" w:hAnsi="Times New Roman"/>
          <w:b/>
          <w:spacing w:val="7"/>
        </w:rPr>
        <w:t xml:space="preserve"> </w:t>
      </w:r>
      <w:r w:rsidRPr="005251F3">
        <w:rPr>
          <w:rFonts w:cs="Calibri"/>
          <w:b/>
        </w:rPr>
        <w:t>de</w:t>
      </w:r>
      <w:r w:rsidRPr="005251F3">
        <w:rPr>
          <w:rFonts w:ascii="Times New Roman" w:hAnsi="Times New Roman"/>
          <w:b/>
          <w:spacing w:val="-2"/>
        </w:rPr>
        <w:t xml:space="preserve"> </w:t>
      </w:r>
      <w:r w:rsidRPr="005251F3">
        <w:rPr>
          <w:rFonts w:cs="Calibri"/>
          <w:b/>
          <w:spacing w:val="1"/>
        </w:rPr>
        <w:t>I</w:t>
      </w:r>
      <w:r w:rsidRPr="005251F3">
        <w:rPr>
          <w:rFonts w:cs="Calibri"/>
          <w:b/>
        </w:rPr>
        <w:t>n</w:t>
      </w:r>
      <w:r w:rsidRPr="005251F3">
        <w:rPr>
          <w:rFonts w:cs="Calibri"/>
          <w:b/>
          <w:spacing w:val="-1"/>
        </w:rPr>
        <w:t>fo</w:t>
      </w:r>
      <w:r w:rsidRPr="005251F3">
        <w:rPr>
          <w:rFonts w:cs="Calibri"/>
          <w:b/>
        </w:rPr>
        <w:t>r</w:t>
      </w:r>
      <w:r w:rsidRPr="005251F3">
        <w:rPr>
          <w:rFonts w:cs="Calibri"/>
          <w:b/>
          <w:spacing w:val="1"/>
        </w:rPr>
        <w:t>m</w:t>
      </w:r>
      <w:r w:rsidRPr="005251F3">
        <w:rPr>
          <w:rFonts w:cs="Calibri"/>
          <w:b/>
          <w:spacing w:val="-2"/>
        </w:rPr>
        <w:t>ac</w:t>
      </w:r>
      <w:r w:rsidRPr="005251F3">
        <w:rPr>
          <w:rFonts w:cs="Calibri"/>
          <w:b/>
          <w:spacing w:val="1"/>
        </w:rPr>
        <w:t>i</w:t>
      </w:r>
      <w:r w:rsidRPr="005251F3">
        <w:rPr>
          <w:rFonts w:cs="Calibri"/>
          <w:b/>
          <w:spacing w:val="-1"/>
        </w:rPr>
        <w:t>ó</w:t>
      </w:r>
      <w:r w:rsidRPr="005251F3">
        <w:rPr>
          <w:rFonts w:cs="Calibri"/>
          <w:b/>
        </w:rPr>
        <w:t>n</w:t>
      </w:r>
      <w:r w:rsidRPr="005251F3">
        <w:rPr>
          <w:rFonts w:ascii="Times New Roman" w:hAnsi="Times New Roman"/>
          <w:b/>
          <w:spacing w:val="16"/>
        </w:rPr>
        <w:t xml:space="preserve"> </w:t>
      </w:r>
      <w:r w:rsidRPr="005251F3">
        <w:rPr>
          <w:rFonts w:cs="Calibri"/>
          <w:b/>
          <w:spacing w:val="3"/>
          <w:w w:val="102"/>
        </w:rPr>
        <w:t>I</w:t>
      </w:r>
      <w:r w:rsidRPr="005251F3">
        <w:rPr>
          <w:rFonts w:cs="Calibri"/>
          <w:b/>
          <w:spacing w:val="-3"/>
          <w:w w:val="102"/>
        </w:rPr>
        <w:t>n</w:t>
      </w:r>
      <w:r w:rsidRPr="005251F3">
        <w:rPr>
          <w:rFonts w:cs="Calibri"/>
          <w:b/>
          <w:w w:val="102"/>
        </w:rPr>
        <w:t>st</w:t>
      </w:r>
      <w:r w:rsidRPr="005251F3">
        <w:rPr>
          <w:rFonts w:cs="Calibri"/>
          <w:b/>
          <w:spacing w:val="-1"/>
          <w:w w:val="102"/>
        </w:rPr>
        <w:t>i</w:t>
      </w:r>
      <w:r w:rsidRPr="005251F3">
        <w:rPr>
          <w:rFonts w:cs="Calibri"/>
          <w:b/>
          <w:w w:val="102"/>
        </w:rPr>
        <w:t>tu</w:t>
      </w:r>
      <w:r w:rsidRPr="005251F3">
        <w:rPr>
          <w:rFonts w:cs="Calibri"/>
          <w:b/>
          <w:spacing w:val="-2"/>
          <w:w w:val="102"/>
        </w:rPr>
        <w:t>c</w:t>
      </w:r>
      <w:r w:rsidRPr="005251F3">
        <w:rPr>
          <w:rFonts w:cs="Calibri"/>
          <w:b/>
          <w:spacing w:val="1"/>
          <w:w w:val="102"/>
        </w:rPr>
        <w:t>i</w:t>
      </w:r>
      <w:r w:rsidRPr="005251F3">
        <w:rPr>
          <w:rFonts w:cs="Calibri"/>
          <w:b/>
          <w:spacing w:val="-1"/>
          <w:w w:val="102"/>
        </w:rPr>
        <w:t>o</w:t>
      </w:r>
      <w:r w:rsidRPr="005251F3">
        <w:rPr>
          <w:rFonts w:cs="Calibri"/>
          <w:b/>
          <w:w w:val="102"/>
        </w:rPr>
        <w:t>nal</w:t>
      </w:r>
    </w:p>
    <w:sectPr w:rsidR="0025146C" w:rsidRPr="007C4821" w:rsidSect="008746F7">
      <w:headerReference w:type="default" r:id="rId12"/>
      <w:footerReference w:type="default" r:id="rId13"/>
      <w:pgSz w:w="12240" w:h="15840" w:code="1"/>
      <w:pgMar w:top="1702" w:right="1701" w:bottom="1417" w:left="1701" w:header="708" w:footer="1974"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9331E" w:rsidRDefault="0079331E" w:rsidP="00823710">
      <w:pPr>
        <w:spacing w:after="0" w:line="240" w:lineRule="auto"/>
      </w:pPr>
      <w:r>
        <w:separator/>
      </w:r>
    </w:p>
  </w:endnote>
  <w:endnote w:type="continuationSeparator" w:id="1">
    <w:p w:rsidR="0079331E" w:rsidRDefault="0079331E" w:rsidP="00823710">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E1002A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23F84" w:rsidRDefault="00427A5F">
    <w:pPr>
      <w:pStyle w:val="Piedepgina"/>
    </w:pPr>
    <w:r>
      <w:rPr>
        <w:noProof/>
      </w:rPr>
      <w:pict>
        <v:shapetype id="_x0000_t202" coordsize="21600,21600" o:spt="202" path="m,l,21600r21600,l21600,xe">
          <v:stroke joinstyle="miter"/>
          <v:path gradientshapeok="t" o:connecttype="rect"/>
        </v:shapetype>
        <v:shape id="Text Box 7" o:spid="_x0000_s1032" type="#_x0000_t202" style="position:absolute;margin-left:-19.55pt;margin-top:26.4pt;width:461.25pt;height:65.95pt;z-index:25166540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">
          <v:textbox>
            <w:txbxContent>
              <w:p w:rsidR="00014578" w:rsidRPr="00014578" w:rsidRDefault="00014578" w:rsidP="00014578">
                <w:pPr>
                  <w:pStyle w:val="Piedepgina"/>
                  <w:spacing w:after="0" w:line="240" w:lineRule="auto"/>
                  <w:jc w:val="center"/>
                  <w:rPr>
                    <w:b/>
                    <w:color w:val="000099"/>
                    <w:sz w:val="18"/>
                    <w:szCs w:val="18"/>
                    <w:lang w:val="es-ES"/>
                  </w:rPr>
                </w:pPr>
                <w:r w:rsidRPr="00014578">
                  <w:rPr>
                    <w:b/>
                    <w:color w:val="000099"/>
                    <w:sz w:val="18"/>
                    <w:szCs w:val="18"/>
                    <w:lang w:val="es-ES"/>
                  </w:rPr>
                  <w:t>FIRMA LICENCIADA ANA PATRICIA SANCHEZ DE CRUZ, OFICIAL DE INFORMACIÓN                                                                OFICINA DE INFORMACIÓN Y RESPUESTA-MAG</w:t>
                </w:r>
              </w:p>
              <w:p w:rsidR="00014578" w:rsidRPr="00014578" w:rsidRDefault="00014578" w:rsidP="00014578">
                <w:pPr>
                  <w:pStyle w:val="Piedepgina"/>
                  <w:spacing w:after="0" w:line="240" w:lineRule="auto"/>
                  <w:jc w:val="center"/>
                  <w:rPr>
                    <w:b/>
                    <w:color w:val="17365D" w:themeColor="text2" w:themeShade="BF"/>
                    <w:sz w:val="18"/>
                    <w:szCs w:val="18"/>
                    <w:lang w:val="es-ES"/>
                  </w:rPr>
                </w:pPr>
                <w:r w:rsidRPr="00014578">
                  <w:rPr>
                    <w:b/>
                    <w:color w:val="17365D" w:themeColor="text2" w:themeShade="BF"/>
                    <w:sz w:val="18"/>
                    <w:szCs w:val="18"/>
                    <w:lang w:val="es-ES"/>
                  </w:rPr>
                  <w:t>Ministerio de Agricultura y Ganadería</w:t>
                </w:r>
              </w:p>
              <w:p w:rsidR="00014578" w:rsidRPr="00014578" w:rsidRDefault="00014578" w:rsidP="00014578">
                <w:pPr>
                  <w:pStyle w:val="Default"/>
                  <w:shd w:val="clear" w:color="auto" w:fill="FFFFFF"/>
                  <w:jc w:val="center"/>
                  <w:rPr>
                    <w:color w:val="auto"/>
                    <w:sz w:val="18"/>
                    <w:szCs w:val="18"/>
                  </w:rPr>
                </w:pPr>
                <w:r w:rsidRPr="00014578">
                  <w:rPr>
                    <w:color w:val="auto"/>
                    <w:sz w:val="18"/>
                    <w:szCs w:val="18"/>
                  </w:rPr>
                  <w:t>Final 1ª Av. Norte, 13 calle Ote.y Av. Manuel Gallardo, Santa Tecla, La Libertad, El Salvador, C.A.</w:t>
                </w:r>
              </w:p>
              <w:p w:rsidR="00014578" w:rsidRPr="00014578" w:rsidRDefault="00014578" w:rsidP="00014578">
                <w:pPr>
                  <w:pStyle w:val="Default"/>
                  <w:shd w:val="clear" w:color="auto" w:fill="FFFFFF"/>
                  <w:jc w:val="center"/>
                  <w:rPr>
                    <w:sz w:val="18"/>
                    <w:szCs w:val="18"/>
                  </w:rPr>
                </w:pPr>
                <w:r w:rsidRPr="00014578">
                  <w:rPr>
                    <w:sz w:val="18"/>
                    <w:szCs w:val="18"/>
                    <w:lang w:val="es-ES"/>
                  </w:rPr>
                  <w:t>(503) 2210-</w:t>
                </w:r>
                <w:r w:rsidRPr="00014578">
                  <w:rPr>
                    <w:color w:val="auto"/>
                    <w:sz w:val="18"/>
                    <w:szCs w:val="18"/>
                    <w:lang w:val="es-ES"/>
                  </w:rPr>
                  <w:t xml:space="preserve">1969 - </w:t>
                </w:r>
                <w:hyperlink r:id="rId1" w:history="1">
                  <w:r w:rsidRPr="00014578">
                    <w:rPr>
                      <w:rStyle w:val="Hipervnculo"/>
                      <w:rFonts w:cs="Times New Roman"/>
                      <w:sz w:val="18"/>
                      <w:szCs w:val="18"/>
                    </w:rPr>
                    <w:t>oir@mag.gob.sv</w:t>
                  </w:r>
                </w:hyperlink>
                <w:r w:rsidR="00092838">
                  <w:rPr>
                    <w:rFonts w:cs="Times New Roman"/>
                    <w:color w:val="auto"/>
                    <w:sz w:val="18"/>
                    <w:szCs w:val="18"/>
                  </w:rPr>
                  <w:t xml:space="preserve"> </w:t>
                </w:r>
              </w:p>
            </w:txbxContent>
          </v:textbox>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9331E" w:rsidRDefault="0079331E" w:rsidP="00823710">
      <w:pPr>
        <w:spacing w:after="0" w:line="240" w:lineRule="auto"/>
      </w:pPr>
      <w:r>
        <w:separator/>
      </w:r>
    </w:p>
  </w:footnote>
  <w:footnote w:type="continuationSeparator" w:id="1">
    <w:p w:rsidR="0079331E" w:rsidRDefault="0079331E" w:rsidP="00823710">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23F84" w:rsidRDefault="00427A5F" w:rsidP="00823710">
    <w:pPr>
      <w:pStyle w:val="Encabezado"/>
      <w:tabs>
        <w:tab w:val="clear" w:pos="4252"/>
        <w:tab w:val="clear" w:pos="8504"/>
        <w:tab w:val="left" w:pos="3884"/>
      </w:tabs>
      <w:jc w:val="center"/>
    </w:pPr>
    <w:r w:rsidRPr="00427A5F">
      <w:rPr>
        <w:noProof/>
        <w:lang w:val="en-US" w:eastAsia="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31" type="#_x0000_t75" style="position:absolute;left:0;text-align:left;margin-left:373.05pt;margin-top:-2.75pt;width:90pt;height:49.35pt;z-index:251663360">
          <v:imagedata r:id="rId1" o:title=""/>
          <w10:wrap type="square"/>
        </v:shape>
      </w:pict>
    </w:r>
    <w:r w:rsidR="008D040E">
      <w:rPr>
        <w:noProof/>
      </w:rPr>
      <w:drawing>
        <wp:anchor distT="0" distB="0" distL="114300" distR="114300" simplePos="0" relativeHeight="251664384" behindDoc="0" locked="0" layoutInCell="1" allowOverlap="1">
          <wp:simplePos x="0" y="0"/>
          <wp:positionH relativeFrom="margin">
            <wp:posOffset>-259080</wp:posOffset>
          </wp:positionH>
          <wp:positionV relativeFrom="margin">
            <wp:posOffset>-875665</wp:posOffset>
          </wp:positionV>
          <wp:extent cx="1248410" cy="784860"/>
          <wp:effectExtent l="19050" t="0" r="8890" b="0"/>
          <wp:wrapSquare wrapText="bothSides"/>
          <wp:docPr id="10" name="Imagen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248410" cy="784860"/>
                  </a:xfrm>
                  <a:prstGeom prst="rect">
                    <a:avLst/>
                  </a:prstGeom>
                  <a:noFill/>
                </pic:spPr>
              </pic:pic>
            </a:graphicData>
          </a:graphic>
        </wp:anchor>
      </w:drawing>
    </w:r>
    <w:r w:rsidRPr="00427A5F">
      <w:rPr>
        <w:bCs/>
        <w:sz w:val="16"/>
        <w:szCs w:val="28"/>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i1025" type="#_x0000_t136" style="width:266.25pt;height:28.5pt" fillcolor="#548dd4" strokecolor="#0f243e">
          <v:shadow color="#868686"/>
          <v:textpath style="font-family:&quot;Arial&quot;;font-size:12pt;font-weight:bold;v-text-kern:t" trim="t" fitpath="t" string="MINISTERIO DE AGRICULTURA Y GANADERIA&#10; WWW.MAG.GOB.SV"/>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131748"/>
    <w:multiLevelType w:val="hybridMultilevel"/>
    <w:tmpl w:val="C7FEDE60"/>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
    <w:nsid w:val="08C87E87"/>
    <w:multiLevelType w:val="hybridMultilevel"/>
    <w:tmpl w:val="D0607746"/>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
    <w:nsid w:val="0F310E53"/>
    <w:multiLevelType w:val="hybridMultilevel"/>
    <w:tmpl w:val="8766C57A"/>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
    <w:nsid w:val="1247527B"/>
    <w:multiLevelType w:val="hybridMultilevel"/>
    <w:tmpl w:val="C9BCDE0A"/>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
    <w:nsid w:val="13D20636"/>
    <w:multiLevelType w:val="hybridMultilevel"/>
    <w:tmpl w:val="E286B698"/>
    <w:lvl w:ilvl="0" w:tplc="440A000F">
      <w:start w:val="1"/>
      <w:numFmt w:val="decimal"/>
      <w:lvlText w:val="%1."/>
      <w:lvlJc w:val="left"/>
      <w:pPr>
        <w:ind w:left="360" w:hanging="360"/>
      </w:p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5">
    <w:nsid w:val="18B21890"/>
    <w:multiLevelType w:val="hybridMultilevel"/>
    <w:tmpl w:val="2624B338"/>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6">
    <w:nsid w:val="19D66763"/>
    <w:multiLevelType w:val="hybridMultilevel"/>
    <w:tmpl w:val="04385506"/>
    <w:lvl w:ilvl="0" w:tplc="440A000F">
      <w:start w:val="1"/>
      <w:numFmt w:val="decimal"/>
      <w:lvlText w:val="%1."/>
      <w:lvlJc w:val="left"/>
      <w:pPr>
        <w:ind w:left="360" w:hanging="360"/>
      </w:p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7">
    <w:nsid w:val="21E75E60"/>
    <w:multiLevelType w:val="hybridMultilevel"/>
    <w:tmpl w:val="AA308A78"/>
    <w:lvl w:ilvl="0" w:tplc="440A000F">
      <w:start w:val="1"/>
      <w:numFmt w:val="decimal"/>
      <w:lvlText w:val="%1."/>
      <w:lvlJc w:val="left"/>
      <w:pPr>
        <w:ind w:left="360" w:hanging="360"/>
      </w:p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8">
    <w:nsid w:val="23595085"/>
    <w:multiLevelType w:val="hybridMultilevel"/>
    <w:tmpl w:val="11ECDA38"/>
    <w:lvl w:ilvl="0" w:tplc="FBB268E2">
      <w:start w:val="1"/>
      <w:numFmt w:val="decimal"/>
      <w:lvlText w:val="%1."/>
      <w:lvlJc w:val="left"/>
      <w:pPr>
        <w:ind w:left="720" w:hanging="360"/>
      </w:pPr>
      <w:rPr>
        <w:rFonts w:hint="default"/>
        <w:color w:val="000000" w:themeColor="text1"/>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9">
    <w:nsid w:val="28B43845"/>
    <w:multiLevelType w:val="hybridMultilevel"/>
    <w:tmpl w:val="2520929C"/>
    <w:lvl w:ilvl="0" w:tplc="440A000F">
      <w:start w:val="1"/>
      <w:numFmt w:val="decimal"/>
      <w:lvlText w:val="%1."/>
      <w:lvlJc w:val="left"/>
      <w:pPr>
        <w:ind w:left="360" w:hanging="360"/>
      </w:pPr>
      <w:rPr>
        <w:rFonts w:hint="default"/>
      </w:r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10">
    <w:nsid w:val="28B84BDF"/>
    <w:multiLevelType w:val="hybridMultilevel"/>
    <w:tmpl w:val="FC54E8FC"/>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1">
    <w:nsid w:val="291E1501"/>
    <w:multiLevelType w:val="hybridMultilevel"/>
    <w:tmpl w:val="F4227EC4"/>
    <w:lvl w:ilvl="0" w:tplc="440A0001">
      <w:start w:val="1"/>
      <w:numFmt w:val="bullet"/>
      <w:lvlText w:val=""/>
      <w:lvlJc w:val="left"/>
      <w:pPr>
        <w:ind w:left="1080" w:hanging="360"/>
      </w:pPr>
      <w:rPr>
        <w:rFonts w:ascii="Symbol" w:hAnsi="Symbol" w:hint="default"/>
      </w:rPr>
    </w:lvl>
    <w:lvl w:ilvl="1" w:tplc="440A0003" w:tentative="1">
      <w:start w:val="1"/>
      <w:numFmt w:val="bullet"/>
      <w:lvlText w:val="o"/>
      <w:lvlJc w:val="left"/>
      <w:pPr>
        <w:ind w:left="1800" w:hanging="360"/>
      </w:pPr>
      <w:rPr>
        <w:rFonts w:ascii="Courier New" w:hAnsi="Courier New" w:cs="Courier New" w:hint="default"/>
      </w:rPr>
    </w:lvl>
    <w:lvl w:ilvl="2" w:tplc="440A0005" w:tentative="1">
      <w:start w:val="1"/>
      <w:numFmt w:val="bullet"/>
      <w:lvlText w:val=""/>
      <w:lvlJc w:val="left"/>
      <w:pPr>
        <w:ind w:left="2520" w:hanging="360"/>
      </w:pPr>
      <w:rPr>
        <w:rFonts w:ascii="Wingdings" w:hAnsi="Wingdings" w:hint="default"/>
      </w:rPr>
    </w:lvl>
    <w:lvl w:ilvl="3" w:tplc="440A0001" w:tentative="1">
      <w:start w:val="1"/>
      <w:numFmt w:val="bullet"/>
      <w:lvlText w:val=""/>
      <w:lvlJc w:val="left"/>
      <w:pPr>
        <w:ind w:left="3240" w:hanging="360"/>
      </w:pPr>
      <w:rPr>
        <w:rFonts w:ascii="Symbol" w:hAnsi="Symbol" w:hint="default"/>
      </w:rPr>
    </w:lvl>
    <w:lvl w:ilvl="4" w:tplc="440A0003" w:tentative="1">
      <w:start w:val="1"/>
      <w:numFmt w:val="bullet"/>
      <w:lvlText w:val="o"/>
      <w:lvlJc w:val="left"/>
      <w:pPr>
        <w:ind w:left="3960" w:hanging="360"/>
      </w:pPr>
      <w:rPr>
        <w:rFonts w:ascii="Courier New" w:hAnsi="Courier New" w:cs="Courier New" w:hint="default"/>
      </w:rPr>
    </w:lvl>
    <w:lvl w:ilvl="5" w:tplc="440A0005" w:tentative="1">
      <w:start w:val="1"/>
      <w:numFmt w:val="bullet"/>
      <w:lvlText w:val=""/>
      <w:lvlJc w:val="left"/>
      <w:pPr>
        <w:ind w:left="4680" w:hanging="360"/>
      </w:pPr>
      <w:rPr>
        <w:rFonts w:ascii="Wingdings" w:hAnsi="Wingdings" w:hint="default"/>
      </w:rPr>
    </w:lvl>
    <w:lvl w:ilvl="6" w:tplc="440A0001" w:tentative="1">
      <w:start w:val="1"/>
      <w:numFmt w:val="bullet"/>
      <w:lvlText w:val=""/>
      <w:lvlJc w:val="left"/>
      <w:pPr>
        <w:ind w:left="5400" w:hanging="360"/>
      </w:pPr>
      <w:rPr>
        <w:rFonts w:ascii="Symbol" w:hAnsi="Symbol" w:hint="default"/>
      </w:rPr>
    </w:lvl>
    <w:lvl w:ilvl="7" w:tplc="440A0003" w:tentative="1">
      <w:start w:val="1"/>
      <w:numFmt w:val="bullet"/>
      <w:lvlText w:val="o"/>
      <w:lvlJc w:val="left"/>
      <w:pPr>
        <w:ind w:left="6120" w:hanging="360"/>
      </w:pPr>
      <w:rPr>
        <w:rFonts w:ascii="Courier New" w:hAnsi="Courier New" w:cs="Courier New" w:hint="default"/>
      </w:rPr>
    </w:lvl>
    <w:lvl w:ilvl="8" w:tplc="440A0005" w:tentative="1">
      <w:start w:val="1"/>
      <w:numFmt w:val="bullet"/>
      <w:lvlText w:val=""/>
      <w:lvlJc w:val="left"/>
      <w:pPr>
        <w:ind w:left="6840" w:hanging="360"/>
      </w:pPr>
      <w:rPr>
        <w:rFonts w:ascii="Wingdings" w:hAnsi="Wingdings" w:hint="default"/>
      </w:rPr>
    </w:lvl>
  </w:abstractNum>
  <w:abstractNum w:abstractNumId="12">
    <w:nsid w:val="2BE76EB6"/>
    <w:multiLevelType w:val="hybridMultilevel"/>
    <w:tmpl w:val="C16C0766"/>
    <w:lvl w:ilvl="0" w:tplc="440A000F">
      <w:start w:val="1"/>
      <w:numFmt w:val="decimal"/>
      <w:lvlText w:val="%1."/>
      <w:lvlJc w:val="left"/>
      <w:pPr>
        <w:ind w:left="360" w:hanging="360"/>
      </w:pPr>
      <w:rPr>
        <w:rFonts w:hint="default"/>
      </w:r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13">
    <w:nsid w:val="2C7677E7"/>
    <w:multiLevelType w:val="hybridMultilevel"/>
    <w:tmpl w:val="345E649A"/>
    <w:lvl w:ilvl="0" w:tplc="440A000F">
      <w:start w:val="1"/>
      <w:numFmt w:val="decimal"/>
      <w:lvlText w:val="%1."/>
      <w:lvlJc w:val="left"/>
      <w:pPr>
        <w:ind w:left="360" w:hanging="360"/>
      </w:p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14">
    <w:nsid w:val="2E0D58A5"/>
    <w:multiLevelType w:val="hybridMultilevel"/>
    <w:tmpl w:val="0B98013E"/>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5">
    <w:nsid w:val="309E5578"/>
    <w:multiLevelType w:val="hybridMultilevel"/>
    <w:tmpl w:val="83AE0822"/>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6">
    <w:nsid w:val="3173460C"/>
    <w:multiLevelType w:val="hybridMultilevel"/>
    <w:tmpl w:val="EF8A424E"/>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7">
    <w:nsid w:val="3AB270F7"/>
    <w:multiLevelType w:val="hybridMultilevel"/>
    <w:tmpl w:val="1EEC8976"/>
    <w:lvl w:ilvl="0" w:tplc="440A000F">
      <w:start w:val="1"/>
      <w:numFmt w:val="decimal"/>
      <w:lvlText w:val="%1."/>
      <w:lvlJc w:val="left"/>
      <w:pPr>
        <w:ind w:left="360" w:hanging="360"/>
      </w:p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18">
    <w:nsid w:val="3B8F2DE2"/>
    <w:multiLevelType w:val="hybridMultilevel"/>
    <w:tmpl w:val="05D29F34"/>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9">
    <w:nsid w:val="470F48F0"/>
    <w:multiLevelType w:val="hybridMultilevel"/>
    <w:tmpl w:val="A5F8B29E"/>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0">
    <w:nsid w:val="4A7A7E4A"/>
    <w:multiLevelType w:val="hybridMultilevel"/>
    <w:tmpl w:val="5D563C4A"/>
    <w:lvl w:ilvl="0" w:tplc="FBB268E2">
      <w:start w:val="1"/>
      <w:numFmt w:val="decimal"/>
      <w:lvlText w:val="%1."/>
      <w:lvlJc w:val="left"/>
      <w:pPr>
        <w:ind w:left="720" w:hanging="360"/>
      </w:pPr>
      <w:rPr>
        <w:rFonts w:hint="default"/>
        <w:color w:val="000000" w:themeColor="text1"/>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1">
    <w:nsid w:val="4B617C59"/>
    <w:multiLevelType w:val="hybridMultilevel"/>
    <w:tmpl w:val="C7FA74E6"/>
    <w:lvl w:ilvl="0" w:tplc="D13EC644">
      <w:start w:val="1"/>
      <w:numFmt w:val="decimal"/>
      <w:lvlText w:val="%1."/>
      <w:lvlJc w:val="left"/>
      <w:pPr>
        <w:ind w:left="720" w:hanging="360"/>
      </w:pPr>
      <w:rPr>
        <w:rFonts w:hint="default"/>
        <w:color w:val="000000" w:themeColor="text1"/>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2">
    <w:nsid w:val="4EF309B6"/>
    <w:multiLevelType w:val="hybridMultilevel"/>
    <w:tmpl w:val="8FC4FB90"/>
    <w:lvl w:ilvl="0" w:tplc="440A0019">
      <w:start w:val="1"/>
      <w:numFmt w:val="lowerLetter"/>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3">
    <w:nsid w:val="514F0F91"/>
    <w:multiLevelType w:val="hybridMultilevel"/>
    <w:tmpl w:val="AA12E59A"/>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24">
    <w:nsid w:val="544C4245"/>
    <w:multiLevelType w:val="hybridMultilevel"/>
    <w:tmpl w:val="8D6835BA"/>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5">
    <w:nsid w:val="54EB0CAA"/>
    <w:multiLevelType w:val="hybridMultilevel"/>
    <w:tmpl w:val="FDC052DC"/>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6">
    <w:nsid w:val="59182EBE"/>
    <w:multiLevelType w:val="hybridMultilevel"/>
    <w:tmpl w:val="7C261BBC"/>
    <w:lvl w:ilvl="0" w:tplc="440A0001">
      <w:start w:val="1"/>
      <w:numFmt w:val="bullet"/>
      <w:lvlText w:val=""/>
      <w:lvlJc w:val="left"/>
      <w:pPr>
        <w:ind w:left="1080" w:hanging="360"/>
      </w:pPr>
      <w:rPr>
        <w:rFonts w:ascii="Symbol" w:hAnsi="Symbol" w:hint="default"/>
      </w:rPr>
    </w:lvl>
    <w:lvl w:ilvl="1" w:tplc="440A0003" w:tentative="1">
      <w:start w:val="1"/>
      <w:numFmt w:val="bullet"/>
      <w:lvlText w:val="o"/>
      <w:lvlJc w:val="left"/>
      <w:pPr>
        <w:ind w:left="1800" w:hanging="360"/>
      </w:pPr>
      <w:rPr>
        <w:rFonts w:ascii="Courier New" w:hAnsi="Courier New" w:cs="Courier New" w:hint="default"/>
      </w:rPr>
    </w:lvl>
    <w:lvl w:ilvl="2" w:tplc="440A0005" w:tentative="1">
      <w:start w:val="1"/>
      <w:numFmt w:val="bullet"/>
      <w:lvlText w:val=""/>
      <w:lvlJc w:val="left"/>
      <w:pPr>
        <w:ind w:left="2520" w:hanging="360"/>
      </w:pPr>
      <w:rPr>
        <w:rFonts w:ascii="Wingdings" w:hAnsi="Wingdings" w:hint="default"/>
      </w:rPr>
    </w:lvl>
    <w:lvl w:ilvl="3" w:tplc="440A0001" w:tentative="1">
      <w:start w:val="1"/>
      <w:numFmt w:val="bullet"/>
      <w:lvlText w:val=""/>
      <w:lvlJc w:val="left"/>
      <w:pPr>
        <w:ind w:left="3240" w:hanging="360"/>
      </w:pPr>
      <w:rPr>
        <w:rFonts w:ascii="Symbol" w:hAnsi="Symbol" w:hint="default"/>
      </w:rPr>
    </w:lvl>
    <w:lvl w:ilvl="4" w:tplc="440A0003" w:tentative="1">
      <w:start w:val="1"/>
      <w:numFmt w:val="bullet"/>
      <w:lvlText w:val="o"/>
      <w:lvlJc w:val="left"/>
      <w:pPr>
        <w:ind w:left="3960" w:hanging="360"/>
      </w:pPr>
      <w:rPr>
        <w:rFonts w:ascii="Courier New" w:hAnsi="Courier New" w:cs="Courier New" w:hint="default"/>
      </w:rPr>
    </w:lvl>
    <w:lvl w:ilvl="5" w:tplc="440A0005" w:tentative="1">
      <w:start w:val="1"/>
      <w:numFmt w:val="bullet"/>
      <w:lvlText w:val=""/>
      <w:lvlJc w:val="left"/>
      <w:pPr>
        <w:ind w:left="4680" w:hanging="360"/>
      </w:pPr>
      <w:rPr>
        <w:rFonts w:ascii="Wingdings" w:hAnsi="Wingdings" w:hint="default"/>
      </w:rPr>
    </w:lvl>
    <w:lvl w:ilvl="6" w:tplc="440A0001" w:tentative="1">
      <w:start w:val="1"/>
      <w:numFmt w:val="bullet"/>
      <w:lvlText w:val=""/>
      <w:lvlJc w:val="left"/>
      <w:pPr>
        <w:ind w:left="5400" w:hanging="360"/>
      </w:pPr>
      <w:rPr>
        <w:rFonts w:ascii="Symbol" w:hAnsi="Symbol" w:hint="default"/>
      </w:rPr>
    </w:lvl>
    <w:lvl w:ilvl="7" w:tplc="440A0003" w:tentative="1">
      <w:start w:val="1"/>
      <w:numFmt w:val="bullet"/>
      <w:lvlText w:val="o"/>
      <w:lvlJc w:val="left"/>
      <w:pPr>
        <w:ind w:left="6120" w:hanging="360"/>
      </w:pPr>
      <w:rPr>
        <w:rFonts w:ascii="Courier New" w:hAnsi="Courier New" w:cs="Courier New" w:hint="default"/>
      </w:rPr>
    </w:lvl>
    <w:lvl w:ilvl="8" w:tplc="440A0005" w:tentative="1">
      <w:start w:val="1"/>
      <w:numFmt w:val="bullet"/>
      <w:lvlText w:val=""/>
      <w:lvlJc w:val="left"/>
      <w:pPr>
        <w:ind w:left="6840" w:hanging="360"/>
      </w:pPr>
      <w:rPr>
        <w:rFonts w:ascii="Wingdings" w:hAnsi="Wingdings" w:hint="default"/>
      </w:rPr>
    </w:lvl>
  </w:abstractNum>
  <w:abstractNum w:abstractNumId="27">
    <w:nsid w:val="5C032CCF"/>
    <w:multiLevelType w:val="hybridMultilevel"/>
    <w:tmpl w:val="68228250"/>
    <w:lvl w:ilvl="0" w:tplc="440A0011">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8">
    <w:nsid w:val="60EC0A31"/>
    <w:multiLevelType w:val="hybridMultilevel"/>
    <w:tmpl w:val="79008668"/>
    <w:lvl w:ilvl="0" w:tplc="440A0001">
      <w:start w:val="1"/>
      <w:numFmt w:val="bullet"/>
      <w:lvlText w:val=""/>
      <w:lvlJc w:val="left"/>
      <w:pPr>
        <w:ind w:left="1068" w:hanging="360"/>
      </w:pPr>
      <w:rPr>
        <w:rFonts w:ascii="Symbol" w:hAnsi="Symbol" w:hint="default"/>
      </w:rPr>
    </w:lvl>
    <w:lvl w:ilvl="1" w:tplc="440A0001">
      <w:start w:val="1"/>
      <w:numFmt w:val="bullet"/>
      <w:lvlText w:val=""/>
      <w:lvlJc w:val="left"/>
      <w:pPr>
        <w:ind w:left="1788" w:hanging="360"/>
      </w:pPr>
      <w:rPr>
        <w:rFonts w:ascii="Symbol" w:hAnsi="Symbol" w:hint="default"/>
      </w:r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29">
    <w:nsid w:val="61F12484"/>
    <w:multiLevelType w:val="hybridMultilevel"/>
    <w:tmpl w:val="06845116"/>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0">
    <w:nsid w:val="6AF764B2"/>
    <w:multiLevelType w:val="hybridMultilevel"/>
    <w:tmpl w:val="AAA0517E"/>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31">
    <w:nsid w:val="6E895111"/>
    <w:multiLevelType w:val="hybridMultilevel"/>
    <w:tmpl w:val="93803C9E"/>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32">
    <w:nsid w:val="7081456F"/>
    <w:multiLevelType w:val="hybridMultilevel"/>
    <w:tmpl w:val="FC5E4D66"/>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3">
    <w:nsid w:val="71910891"/>
    <w:multiLevelType w:val="hybridMultilevel"/>
    <w:tmpl w:val="83D2B542"/>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4">
    <w:nsid w:val="72520AD9"/>
    <w:multiLevelType w:val="hybridMultilevel"/>
    <w:tmpl w:val="AE28D786"/>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5">
    <w:nsid w:val="74570D3D"/>
    <w:multiLevelType w:val="hybridMultilevel"/>
    <w:tmpl w:val="D454431A"/>
    <w:lvl w:ilvl="0" w:tplc="440A000F">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6">
    <w:nsid w:val="77A00349"/>
    <w:multiLevelType w:val="hybridMultilevel"/>
    <w:tmpl w:val="5B46E478"/>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7">
    <w:nsid w:val="79CF51EE"/>
    <w:multiLevelType w:val="hybridMultilevel"/>
    <w:tmpl w:val="F99A36B8"/>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38">
    <w:nsid w:val="7A514FB2"/>
    <w:multiLevelType w:val="hybridMultilevel"/>
    <w:tmpl w:val="4552B210"/>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9">
    <w:nsid w:val="7D92186C"/>
    <w:multiLevelType w:val="hybridMultilevel"/>
    <w:tmpl w:val="1A06BA78"/>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0">
    <w:nsid w:val="7DEF7F1F"/>
    <w:multiLevelType w:val="hybridMultilevel"/>
    <w:tmpl w:val="FEAA58D8"/>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1">
    <w:nsid w:val="7DFE519B"/>
    <w:multiLevelType w:val="hybridMultilevel"/>
    <w:tmpl w:val="D05E2C96"/>
    <w:lvl w:ilvl="0" w:tplc="440A0011">
      <w:start w:val="1"/>
      <w:numFmt w:val="decimal"/>
      <w:lvlText w:val="%1)"/>
      <w:lvlJc w:val="left"/>
      <w:pPr>
        <w:ind w:left="360" w:hanging="360"/>
      </w:pPr>
      <w:rPr>
        <w:rFonts w:hint="default"/>
      </w:r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num w:numId="1">
    <w:abstractNumId w:val="24"/>
  </w:num>
  <w:num w:numId="2">
    <w:abstractNumId w:val="28"/>
  </w:num>
  <w:num w:numId="3">
    <w:abstractNumId w:val="21"/>
  </w:num>
  <w:num w:numId="4">
    <w:abstractNumId w:val="35"/>
  </w:num>
  <w:num w:numId="5">
    <w:abstractNumId w:val="40"/>
  </w:num>
  <w:num w:numId="6">
    <w:abstractNumId w:val="9"/>
  </w:num>
  <w:num w:numId="7">
    <w:abstractNumId w:val="16"/>
  </w:num>
  <w:num w:numId="8">
    <w:abstractNumId w:val="2"/>
  </w:num>
  <w:num w:numId="9">
    <w:abstractNumId w:val="12"/>
  </w:num>
  <w:num w:numId="10">
    <w:abstractNumId w:val="22"/>
  </w:num>
  <w:num w:numId="11">
    <w:abstractNumId w:val="29"/>
  </w:num>
  <w:num w:numId="12">
    <w:abstractNumId w:val="6"/>
  </w:num>
  <w:num w:numId="13">
    <w:abstractNumId w:val="33"/>
  </w:num>
  <w:num w:numId="14">
    <w:abstractNumId w:val="39"/>
  </w:num>
  <w:num w:numId="15">
    <w:abstractNumId w:val="18"/>
  </w:num>
  <w:num w:numId="16">
    <w:abstractNumId w:val="4"/>
  </w:num>
  <w:num w:numId="17">
    <w:abstractNumId w:val="1"/>
  </w:num>
  <w:num w:numId="18">
    <w:abstractNumId w:val="26"/>
  </w:num>
  <w:num w:numId="19">
    <w:abstractNumId w:val="11"/>
  </w:num>
  <w:num w:numId="20">
    <w:abstractNumId w:val="3"/>
  </w:num>
  <w:num w:numId="21">
    <w:abstractNumId w:val="7"/>
  </w:num>
  <w:num w:numId="22">
    <w:abstractNumId w:val="23"/>
  </w:num>
  <w:num w:numId="23">
    <w:abstractNumId w:val="37"/>
  </w:num>
  <w:num w:numId="24">
    <w:abstractNumId w:val="15"/>
  </w:num>
  <w:num w:numId="25">
    <w:abstractNumId w:val="8"/>
  </w:num>
  <w:num w:numId="26">
    <w:abstractNumId w:val="25"/>
  </w:num>
  <w:num w:numId="27">
    <w:abstractNumId w:val="30"/>
  </w:num>
  <w:num w:numId="28">
    <w:abstractNumId w:val="19"/>
  </w:num>
  <w:num w:numId="29">
    <w:abstractNumId w:val="38"/>
  </w:num>
  <w:num w:numId="30">
    <w:abstractNumId w:val="14"/>
  </w:num>
  <w:num w:numId="31">
    <w:abstractNumId w:val="10"/>
  </w:num>
  <w:num w:numId="32">
    <w:abstractNumId w:val="34"/>
  </w:num>
  <w:num w:numId="33">
    <w:abstractNumId w:val="13"/>
  </w:num>
  <w:num w:numId="34">
    <w:abstractNumId w:val="32"/>
  </w:num>
  <w:num w:numId="35">
    <w:abstractNumId w:val="27"/>
  </w:num>
  <w:num w:numId="36">
    <w:abstractNumId w:val="17"/>
  </w:num>
  <w:num w:numId="37">
    <w:abstractNumId w:val="5"/>
  </w:num>
  <w:num w:numId="38">
    <w:abstractNumId w:val="36"/>
  </w:num>
  <w:num w:numId="39">
    <w:abstractNumId w:val="0"/>
  </w:num>
  <w:num w:numId="40">
    <w:abstractNumId w:val="41"/>
  </w:num>
  <w:num w:numId="41">
    <w:abstractNumId w:val="31"/>
  </w:num>
  <w:num w:numId="42">
    <w:abstractNumId w:val="20"/>
  </w:num>
  <w:numIdMacAtCleanup w:val="1"/>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hdrShapeDefaults>
    <o:shapedefaults v:ext="edit" spidmax="48130"/>
    <o:shapelayout v:ext="edit">
      <o:idmap v:ext="edit" data="1"/>
    </o:shapelayout>
  </w:hdrShapeDefaults>
  <w:footnotePr>
    <w:footnote w:id="0"/>
    <w:footnote w:id="1"/>
  </w:footnotePr>
  <w:endnotePr>
    <w:endnote w:id="0"/>
    <w:endnote w:id="1"/>
  </w:endnotePr>
  <w:compat>
    <w:useFELayout/>
  </w:compat>
  <w:rsids>
    <w:rsidRoot w:val="00EB4177"/>
    <w:rsid w:val="000009C1"/>
    <w:rsid w:val="000066D3"/>
    <w:rsid w:val="0000686A"/>
    <w:rsid w:val="00010E11"/>
    <w:rsid w:val="00014578"/>
    <w:rsid w:val="00020DC5"/>
    <w:rsid w:val="00040F1D"/>
    <w:rsid w:val="0004337A"/>
    <w:rsid w:val="000519F2"/>
    <w:rsid w:val="00055BE2"/>
    <w:rsid w:val="000624CF"/>
    <w:rsid w:val="00066B9A"/>
    <w:rsid w:val="00077838"/>
    <w:rsid w:val="0009192D"/>
    <w:rsid w:val="00092838"/>
    <w:rsid w:val="000B1008"/>
    <w:rsid w:val="000B222A"/>
    <w:rsid w:val="000C26BD"/>
    <w:rsid w:val="000E64AB"/>
    <w:rsid w:val="001100A1"/>
    <w:rsid w:val="0011189E"/>
    <w:rsid w:val="00111E6F"/>
    <w:rsid w:val="00113187"/>
    <w:rsid w:val="00132329"/>
    <w:rsid w:val="00132AFA"/>
    <w:rsid w:val="001414A4"/>
    <w:rsid w:val="0014582D"/>
    <w:rsid w:val="00147360"/>
    <w:rsid w:val="00151C45"/>
    <w:rsid w:val="00157A7B"/>
    <w:rsid w:val="001665AD"/>
    <w:rsid w:val="0018446B"/>
    <w:rsid w:val="001A7844"/>
    <w:rsid w:val="001B22EF"/>
    <w:rsid w:val="001C5266"/>
    <w:rsid w:val="001D37F6"/>
    <w:rsid w:val="001D538F"/>
    <w:rsid w:val="001E622B"/>
    <w:rsid w:val="00200620"/>
    <w:rsid w:val="00207949"/>
    <w:rsid w:val="00224EE7"/>
    <w:rsid w:val="00232906"/>
    <w:rsid w:val="002455AC"/>
    <w:rsid w:val="00245EFE"/>
    <w:rsid w:val="0025146C"/>
    <w:rsid w:val="00260AC5"/>
    <w:rsid w:val="00274F6D"/>
    <w:rsid w:val="00280247"/>
    <w:rsid w:val="002828DC"/>
    <w:rsid w:val="002907CB"/>
    <w:rsid w:val="002A6663"/>
    <w:rsid w:val="002C0092"/>
    <w:rsid w:val="002E1BB3"/>
    <w:rsid w:val="002F1B55"/>
    <w:rsid w:val="00304D48"/>
    <w:rsid w:val="0031206E"/>
    <w:rsid w:val="0032042C"/>
    <w:rsid w:val="003357B5"/>
    <w:rsid w:val="00351918"/>
    <w:rsid w:val="003538BB"/>
    <w:rsid w:val="00357822"/>
    <w:rsid w:val="00372C5B"/>
    <w:rsid w:val="003735D5"/>
    <w:rsid w:val="0037591D"/>
    <w:rsid w:val="00380E2F"/>
    <w:rsid w:val="003829A9"/>
    <w:rsid w:val="003A45D8"/>
    <w:rsid w:val="003B3D8E"/>
    <w:rsid w:val="003B5977"/>
    <w:rsid w:val="003D6C20"/>
    <w:rsid w:val="003F0F83"/>
    <w:rsid w:val="003F477F"/>
    <w:rsid w:val="00415332"/>
    <w:rsid w:val="0042065E"/>
    <w:rsid w:val="00427A5F"/>
    <w:rsid w:val="00434349"/>
    <w:rsid w:val="00435F47"/>
    <w:rsid w:val="00441709"/>
    <w:rsid w:val="0047644A"/>
    <w:rsid w:val="00480DA5"/>
    <w:rsid w:val="004A01EF"/>
    <w:rsid w:val="004A1B78"/>
    <w:rsid w:val="004A4188"/>
    <w:rsid w:val="004A7517"/>
    <w:rsid w:val="004B7D41"/>
    <w:rsid w:val="004C0032"/>
    <w:rsid w:val="004C05E3"/>
    <w:rsid w:val="004D0B8C"/>
    <w:rsid w:val="004D4819"/>
    <w:rsid w:val="004E725C"/>
    <w:rsid w:val="004F1579"/>
    <w:rsid w:val="005251F3"/>
    <w:rsid w:val="00546ECA"/>
    <w:rsid w:val="005615FA"/>
    <w:rsid w:val="00575570"/>
    <w:rsid w:val="00586D66"/>
    <w:rsid w:val="0058767E"/>
    <w:rsid w:val="00593139"/>
    <w:rsid w:val="005A20C7"/>
    <w:rsid w:val="005A54B2"/>
    <w:rsid w:val="005C04FD"/>
    <w:rsid w:val="005C1151"/>
    <w:rsid w:val="005E13F4"/>
    <w:rsid w:val="005E53DC"/>
    <w:rsid w:val="005F4284"/>
    <w:rsid w:val="005F7032"/>
    <w:rsid w:val="00607B3E"/>
    <w:rsid w:val="0061259A"/>
    <w:rsid w:val="00612FF3"/>
    <w:rsid w:val="00615104"/>
    <w:rsid w:val="00626ED1"/>
    <w:rsid w:val="00630CCE"/>
    <w:rsid w:val="00633558"/>
    <w:rsid w:val="00642AC1"/>
    <w:rsid w:val="00654D4D"/>
    <w:rsid w:val="0067161F"/>
    <w:rsid w:val="00671721"/>
    <w:rsid w:val="00676735"/>
    <w:rsid w:val="00686F08"/>
    <w:rsid w:val="006B301D"/>
    <w:rsid w:val="006B403D"/>
    <w:rsid w:val="006B7376"/>
    <w:rsid w:val="006C6B4D"/>
    <w:rsid w:val="006D72C5"/>
    <w:rsid w:val="006F612B"/>
    <w:rsid w:val="0070736F"/>
    <w:rsid w:val="00713B76"/>
    <w:rsid w:val="00745687"/>
    <w:rsid w:val="00747964"/>
    <w:rsid w:val="00771A53"/>
    <w:rsid w:val="00783939"/>
    <w:rsid w:val="00787B6B"/>
    <w:rsid w:val="007925FE"/>
    <w:rsid w:val="0079331E"/>
    <w:rsid w:val="007A155E"/>
    <w:rsid w:val="007A7115"/>
    <w:rsid w:val="007B24D2"/>
    <w:rsid w:val="007C3FDD"/>
    <w:rsid w:val="007C4821"/>
    <w:rsid w:val="007C4D3B"/>
    <w:rsid w:val="007D4D94"/>
    <w:rsid w:val="0081452C"/>
    <w:rsid w:val="00820925"/>
    <w:rsid w:val="008235F3"/>
    <w:rsid w:val="00823710"/>
    <w:rsid w:val="00824795"/>
    <w:rsid w:val="0082685C"/>
    <w:rsid w:val="008535F9"/>
    <w:rsid w:val="00871ACF"/>
    <w:rsid w:val="00871C20"/>
    <w:rsid w:val="008746F7"/>
    <w:rsid w:val="00876EE7"/>
    <w:rsid w:val="00891F5C"/>
    <w:rsid w:val="008B6586"/>
    <w:rsid w:val="008D040E"/>
    <w:rsid w:val="008E0FD9"/>
    <w:rsid w:val="008E123E"/>
    <w:rsid w:val="008E6431"/>
    <w:rsid w:val="0090733D"/>
    <w:rsid w:val="00964C75"/>
    <w:rsid w:val="00965E08"/>
    <w:rsid w:val="00973D7D"/>
    <w:rsid w:val="009F0D84"/>
    <w:rsid w:val="009F694E"/>
    <w:rsid w:val="009F69F4"/>
    <w:rsid w:val="00A02CEF"/>
    <w:rsid w:val="00A307D4"/>
    <w:rsid w:val="00A30DD6"/>
    <w:rsid w:val="00A31009"/>
    <w:rsid w:val="00A354FF"/>
    <w:rsid w:val="00A80868"/>
    <w:rsid w:val="00A845AD"/>
    <w:rsid w:val="00A85D12"/>
    <w:rsid w:val="00A86249"/>
    <w:rsid w:val="00A93F52"/>
    <w:rsid w:val="00A95A1D"/>
    <w:rsid w:val="00AA1862"/>
    <w:rsid w:val="00AB26F3"/>
    <w:rsid w:val="00AB5A29"/>
    <w:rsid w:val="00AC3B7A"/>
    <w:rsid w:val="00AD1041"/>
    <w:rsid w:val="00AD7896"/>
    <w:rsid w:val="00B04871"/>
    <w:rsid w:val="00B10977"/>
    <w:rsid w:val="00B14345"/>
    <w:rsid w:val="00B2005B"/>
    <w:rsid w:val="00B22A5A"/>
    <w:rsid w:val="00B256C3"/>
    <w:rsid w:val="00B3479E"/>
    <w:rsid w:val="00B3664E"/>
    <w:rsid w:val="00B5140B"/>
    <w:rsid w:val="00B53310"/>
    <w:rsid w:val="00B56C68"/>
    <w:rsid w:val="00B56F0B"/>
    <w:rsid w:val="00B63306"/>
    <w:rsid w:val="00B665D3"/>
    <w:rsid w:val="00B717C5"/>
    <w:rsid w:val="00B742FF"/>
    <w:rsid w:val="00B756D4"/>
    <w:rsid w:val="00B7796C"/>
    <w:rsid w:val="00B8549D"/>
    <w:rsid w:val="00B90EF8"/>
    <w:rsid w:val="00BA26DF"/>
    <w:rsid w:val="00BC0699"/>
    <w:rsid w:val="00BC37BC"/>
    <w:rsid w:val="00BF40B1"/>
    <w:rsid w:val="00BF543D"/>
    <w:rsid w:val="00BF55A8"/>
    <w:rsid w:val="00BF57EE"/>
    <w:rsid w:val="00C07AF7"/>
    <w:rsid w:val="00C07EC2"/>
    <w:rsid w:val="00C16AB9"/>
    <w:rsid w:val="00C40C36"/>
    <w:rsid w:val="00C55C9F"/>
    <w:rsid w:val="00C73267"/>
    <w:rsid w:val="00C776EA"/>
    <w:rsid w:val="00C817D9"/>
    <w:rsid w:val="00C928AD"/>
    <w:rsid w:val="00C95C75"/>
    <w:rsid w:val="00CB39BA"/>
    <w:rsid w:val="00D05779"/>
    <w:rsid w:val="00D152B7"/>
    <w:rsid w:val="00D3758D"/>
    <w:rsid w:val="00D43507"/>
    <w:rsid w:val="00D85F1C"/>
    <w:rsid w:val="00D97917"/>
    <w:rsid w:val="00DB1905"/>
    <w:rsid w:val="00DC14E7"/>
    <w:rsid w:val="00DD51C2"/>
    <w:rsid w:val="00DD5223"/>
    <w:rsid w:val="00E03488"/>
    <w:rsid w:val="00E2243A"/>
    <w:rsid w:val="00E22F23"/>
    <w:rsid w:val="00E33284"/>
    <w:rsid w:val="00E33E0A"/>
    <w:rsid w:val="00E616DD"/>
    <w:rsid w:val="00E64E2E"/>
    <w:rsid w:val="00E753B5"/>
    <w:rsid w:val="00E810D0"/>
    <w:rsid w:val="00EA11E9"/>
    <w:rsid w:val="00EB4177"/>
    <w:rsid w:val="00EE381E"/>
    <w:rsid w:val="00F11670"/>
    <w:rsid w:val="00F30B9B"/>
    <w:rsid w:val="00F30BC3"/>
    <w:rsid w:val="00F318D5"/>
    <w:rsid w:val="00F3325C"/>
    <w:rsid w:val="00F444A3"/>
    <w:rsid w:val="00F45018"/>
    <w:rsid w:val="00F505CF"/>
    <w:rsid w:val="00F51973"/>
    <w:rsid w:val="00F520AB"/>
    <w:rsid w:val="00F62172"/>
    <w:rsid w:val="00F70022"/>
    <w:rsid w:val="00F71E5C"/>
    <w:rsid w:val="00F77D86"/>
    <w:rsid w:val="00F85D64"/>
    <w:rsid w:val="00FB1AA1"/>
    <w:rsid w:val="00FB2E8F"/>
    <w:rsid w:val="00FB30A3"/>
    <w:rsid w:val="00FD479C"/>
  </w:rsids>
  <m:mathPr>
    <m:mathFont m:val="Cambria Math"/>
    <m:brkBin m:val="before"/>
    <m:brkBinSub m:val="--"/>
    <m:smallFrac m:val="off"/>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4813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s-SV" w:eastAsia="es-SV"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0733D"/>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semiHidden/>
    <w:rsid w:val="00EB4177"/>
    <w:pPr>
      <w:tabs>
        <w:tab w:val="center" w:pos="4252"/>
        <w:tab w:val="right" w:pos="8504"/>
      </w:tabs>
    </w:pPr>
    <w:rPr>
      <w:rFonts w:ascii="Calibri" w:eastAsia="Times New Roman" w:hAnsi="Calibri" w:cs="Times New Roman"/>
    </w:rPr>
  </w:style>
  <w:style w:type="character" w:customStyle="1" w:styleId="EncabezadoCar">
    <w:name w:val="Encabezado Car"/>
    <w:basedOn w:val="Fuentedeprrafopredeter"/>
    <w:link w:val="Encabezado"/>
    <w:uiPriority w:val="99"/>
    <w:semiHidden/>
    <w:rsid w:val="00EB4177"/>
    <w:rPr>
      <w:rFonts w:ascii="Calibri" w:eastAsia="Times New Roman" w:hAnsi="Calibri" w:cs="Times New Roman"/>
    </w:rPr>
  </w:style>
  <w:style w:type="paragraph" w:styleId="Piedepgina">
    <w:name w:val="footer"/>
    <w:basedOn w:val="Normal"/>
    <w:link w:val="PiedepginaCar"/>
    <w:uiPriority w:val="99"/>
    <w:semiHidden/>
    <w:rsid w:val="00EB4177"/>
    <w:pPr>
      <w:tabs>
        <w:tab w:val="center" w:pos="4252"/>
        <w:tab w:val="right" w:pos="8504"/>
      </w:tabs>
    </w:pPr>
    <w:rPr>
      <w:rFonts w:ascii="Calibri" w:eastAsia="Times New Roman" w:hAnsi="Calibri" w:cs="Times New Roman"/>
    </w:rPr>
  </w:style>
  <w:style w:type="character" w:customStyle="1" w:styleId="PiedepginaCar">
    <w:name w:val="Pie de página Car"/>
    <w:basedOn w:val="Fuentedeprrafopredeter"/>
    <w:link w:val="Piedepgina"/>
    <w:uiPriority w:val="99"/>
    <w:semiHidden/>
    <w:rsid w:val="00EB4177"/>
    <w:rPr>
      <w:rFonts w:ascii="Calibri" w:eastAsia="Times New Roman" w:hAnsi="Calibri" w:cs="Times New Roman"/>
    </w:rPr>
  </w:style>
  <w:style w:type="paragraph" w:customStyle="1" w:styleId="Default">
    <w:name w:val="Default"/>
    <w:rsid w:val="00EB4177"/>
    <w:pPr>
      <w:widowControl w:val="0"/>
      <w:autoSpaceDE w:val="0"/>
      <w:autoSpaceDN w:val="0"/>
      <w:adjustRightInd w:val="0"/>
      <w:spacing w:after="0" w:line="240" w:lineRule="auto"/>
    </w:pPr>
    <w:rPr>
      <w:rFonts w:ascii="Calibri" w:eastAsia="Times New Roman" w:hAnsi="Calibri" w:cs="Calibri"/>
      <w:color w:val="000000"/>
      <w:sz w:val="24"/>
      <w:szCs w:val="24"/>
    </w:rPr>
  </w:style>
  <w:style w:type="paragraph" w:styleId="Textodeglobo">
    <w:name w:val="Balloon Text"/>
    <w:basedOn w:val="Normal"/>
    <w:link w:val="TextodegloboCar"/>
    <w:uiPriority w:val="99"/>
    <w:semiHidden/>
    <w:unhideWhenUsed/>
    <w:rsid w:val="00823710"/>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823710"/>
    <w:rPr>
      <w:rFonts w:ascii="Tahoma" w:hAnsi="Tahoma" w:cs="Tahoma"/>
      <w:sz w:val="16"/>
      <w:szCs w:val="16"/>
    </w:rPr>
  </w:style>
  <w:style w:type="character" w:styleId="Hipervnculo">
    <w:name w:val="Hyperlink"/>
    <w:basedOn w:val="Fuentedeprrafopredeter"/>
    <w:uiPriority w:val="99"/>
    <w:unhideWhenUsed/>
    <w:rsid w:val="00014578"/>
    <w:rPr>
      <w:color w:val="0000FF" w:themeColor="hyperlink"/>
      <w:u w:val="single"/>
    </w:rPr>
  </w:style>
  <w:style w:type="paragraph" w:styleId="Prrafodelista">
    <w:name w:val="List Paragraph"/>
    <w:basedOn w:val="Normal"/>
    <w:uiPriority w:val="99"/>
    <w:qFormat/>
    <w:rsid w:val="00820925"/>
    <w:pPr>
      <w:ind w:left="720"/>
      <w:contextualSpacing/>
      <w:jc w:val="both"/>
    </w:pPr>
    <w:rPr>
      <w:rFonts w:ascii="Calibri" w:eastAsia="Calibri" w:hAnsi="Calibri" w:cs="Times New Roman"/>
      <w:lang w:val="es-ES" w:eastAsia="en-US"/>
    </w:rPr>
  </w:style>
  <w:style w:type="paragraph" w:styleId="Textonotapie">
    <w:name w:val="footnote text"/>
    <w:basedOn w:val="Normal"/>
    <w:link w:val="TextonotapieCar"/>
    <w:uiPriority w:val="99"/>
    <w:semiHidden/>
    <w:unhideWhenUsed/>
    <w:rsid w:val="00C95C75"/>
    <w:pPr>
      <w:spacing w:after="0" w:line="240" w:lineRule="auto"/>
    </w:pPr>
    <w:rPr>
      <w:rFonts w:ascii="Calibri" w:eastAsia="Times New Roman" w:hAnsi="Calibri" w:cs="Times New Roman"/>
      <w:sz w:val="20"/>
      <w:szCs w:val="20"/>
    </w:rPr>
  </w:style>
  <w:style w:type="character" w:customStyle="1" w:styleId="TextonotapieCar">
    <w:name w:val="Texto nota pie Car"/>
    <w:basedOn w:val="Fuentedeprrafopredeter"/>
    <w:link w:val="Textonotapie"/>
    <w:uiPriority w:val="99"/>
    <w:semiHidden/>
    <w:rsid w:val="00C95C75"/>
    <w:rPr>
      <w:rFonts w:ascii="Calibri" w:eastAsia="Times New Roman" w:hAnsi="Calibri" w:cs="Times New Roman"/>
      <w:sz w:val="20"/>
      <w:szCs w:val="20"/>
    </w:rPr>
  </w:style>
  <w:style w:type="character" w:styleId="Refdenotaalpie">
    <w:name w:val="footnote reference"/>
    <w:basedOn w:val="Fuentedeprrafopredeter"/>
    <w:uiPriority w:val="99"/>
    <w:semiHidden/>
    <w:unhideWhenUsed/>
    <w:rsid w:val="00C95C75"/>
    <w:rPr>
      <w:vertAlign w:val="superscript"/>
    </w:rPr>
  </w:style>
  <w:style w:type="paragraph" w:styleId="NormalWeb">
    <w:name w:val="Normal (Web)"/>
    <w:basedOn w:val="Normal"/>
    <w:rsid w:val="0020794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mw-headline">
    <w:name w:val="mw-headline"/>
    <w:basedOn w:val="Fuentedeprrafopredeter"/>
    <w:uiPriority w:val="99"/>
    <w:rsid w:val="008B6586"/>
    <w:rPr>
      <w:rFonts w:cs="Times New Roman"/>
    </w:rPr>
  </w:style>
  <w:style w:type="paragraph" w:styleId="Textonotaalfinal">
    <w:name w:val="endnote text"/>
    <w:basedOn w:val="Normal"/>
    <w:link w:val="TextonotaalfinalCar"/>
    <w:uiPriority w:val="99"/>
    <w:semiHidden/>
    <w:unhideWhenUsed/>
    <w:rsid w:val="0025146C"/>
    <w:pPr>
      <w:spacing w:after="0" w:line="240" w:lineRule="auto"/>
    </w:pPr>
    <w:rPr>
      <w:rFonts w:ascii="Calibri" w:eastAsia="Times New Roman" w:hAnsi="Calibri" w:cs="Times New Roman"/>
      <w:sz w:val="20"/>
      <w:szCs w:val="20"/>
    </w:rPr>
  </w:style>
  <w:style w:type="character" w:customStyle="1" w:styleId="TextonotaalfinalCar">
    <w:name w:val="Texto nota al final Car"/>
    <w:basedOn w:val="Fuentedeprrafopredeter"/>
    <w:link w:val="Textonotaalfinal"/>
    <w:uiPriority w:val="99"/>
    <w:semiHidden/>
    <w:rsid w:val="0025146C"/>
    <w:rPr>
      <w:rFonts w:ascii="Calibri" w:eastAsia="Times New Roman" w:hAnsi="Calibri" w:cs="Times New Roman"/>
      <w:sz w:val="20"/>
      <w:szCs w:val="20"/>
    </w:rPr>
  </w:style>
  <w:style w:type="character" w:styleId="Refdenotaalfinal">
    <w:name w:val="endnote reference"/>
    <w:basedOn w:val="Fuentedeprrafopredeter"/>
    <w:uiPriority w:val="99"/>
    <w:semiHidden/>
    <w:unhideWhenUsed/>
    <w:rsid w:val="0025146C"/>
    <w:rPr>
      <w:vertAlign w:val="superscript"/>
    </w:rPr>
  </w:style>
  <w:style w:type="character" w:styleId="nfasis">
    <w:name w:val="Emphasis"/>
    <w:qFormat/>
    <w:rsid w:val="00132329"/>
    <w:rPr>
      <w:i/>
      <w:iCs/>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onsejocaf&#233;.org"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oir@centa.gob.sv"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www.centa.gob.sv" TargetMode="External"/><Relationship Id="rId4" Type="http://schemas.openxmlformats.org/officeDocument/2006/relationships/settings" Target="settings.xml"/><Relationship Id="rId9" Type="http://schemas.openxmlformats.org/officeDocument/2006/relationships/hyperlink" Target="mailto:emorales@consejocafe.org.sv" TargetMode="Externa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hyperlink" Target="mailto:oir@mag.gob.sv"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emf"/></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72AFF05-C557-40ED-AD43-B727DAE584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644</Words>
  <Characters>3546</Characters>
  <Application>Microsoft Office Word</Application>
  <DocSecurity>0</DocSecurity>
  <Lines>29</Lines>
  <Paragraphs>8</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4182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mirna.elias</dc:creator>
  <cp:lastModifiedBy>mirna.elias</cp:lastModifiedBy>
  <cp:revision>2</cp:revision>
  <dcterms:created xsi:type="dcterms:W3CDTF">2017-04-20T16:18:00Z</dcterms:created>
  <dcterms:modified xsi:type="dcterms:W3CDTF">2017-04-20T16:18:00Z</dcterms:modified>
</cp:coreProperties>
</file>