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N° 1</w:t>
      </w:r>
      <w:r w:rsidR="00F11670">
        <w:rPr>
          <w:rFonts w:ascii="Arial" w:hAnsi="Arial" w:cs="Arial"/>
          <w:b/>
          <w:bCs/>
          <w:color w:val="0000CC"/>
          <w:spacing w:val="-1"/>
          <w:sz w:val="24"/>
        </w:rPr>
        <w:t>86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3479E" w:rsidRDefault="00B3479E" w:rsidP="00B3479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F11670" w:rsidRPr="00A93BB9" w:rsidRDefault="00F11670" w:rsidP="00F116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A93BB9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A93BB9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A93BB9">
        <w:rPr>
          <w:rFonts w:cstheme="minorHAnsi"/>
          <w:spacing w:val="1"/>
          <w:w w:val="102"/>
          <w:sz w:val="24"/>
          <w:szCs w:val="24"/>
        </w:rPr>
        <w:t>l</w:t>
      </w:r>
      <w:r w:rsidRPr="00A93BB9">
        <w:rPr>
          <w:rFonts w:cstheme="minorHAnsi"/>
          <w:w w:val="102"/>
          <w:sz w:val="24"/>
          <w:szCs w:val="24"/>
        </w:rPr>
        <w:t xml:space="preserve">as </w:t>
      </w:r>
      <w:r w:rsidRPr="00A93BB9">
        <w:rPr>
          <w:rFonts w:cstheme="minorHAnsi"/>
          <w:color w:val="C00000"/>
          <w:w w:val="102"/>
          <w:sz w:val="24"/>
          <w:szCs w:val="24"/>
        </w:rPr>
        <w:t>ocho horas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A93BB9">
        <w:rPr>
          <w:rFonts w:cstheme="minorHAnsi"/>
          <w:w w:val="102"/>
          <w:sz w:val="24"/>
          <w:szCs w:val="24"/>
        </w:rPr>
        <w:t>d</w:t>
      </w:r>
      <w:r w:rsidRPr="00A93BB9">
        <w:rPr>
          <w:rFonts w:cstheme="minorHAnsi"/>
          <w:spacing w:val="-4"/>
          <w:w w:val="102"/>
          <w:sz w:val="24"/>
          <w:szCs w:val="24"/>
        </w:rPr>
        <w:t>e</w:t>
      </w:r>
      <w:r w:rsidRPr="00A93BB9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A93BB9">
        <w:rPr>
          <w:rFonts w:cstheme="minorHAnsi"/>
          <w:w w:val="102"/>
          <w:sz w:val="24"/>
          <w:szCs w:val="24"/>
        </w:rPr>
        <w:t>d</w:t>
      </w:r>
      <w:r w:rsidRPr="00A93BB9">
        <w:rPr>
          <w:rFonts w:cstheme="minorHAnsi"/>
          <w:spacing w:val="1"/>
          <w:w w:val="102"/>
          <w:sz w:val="24"/>
          <w:szCs w:val="24"/>
        </w:rPr>
        <w:t>í</w:t>
      </w:r>
      <w:r w:rsidRPr="00A93BB9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A93BB9">
        <w:rPr>
          <w:rFonts w:cstheme="minorHAnsi"/>
          <w:b/>
          <w:color w:val="0000CC"/>
          <w:w w:val="102"/>
          <w:sz w:val="24"/>
          <w:szCs w:val="24"/>
        </w:rPr>
        <w:t>17 de julio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A93BB9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A93BB9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  <w:szCs w:val="24"/>
        </w:rPr>
        <w:t>Nº</w:t>
      </w:r>
      <w:r w:rsidRPr="00A93BB9">
        <w:rPr>
          <w:rFonts w:cstheme="minorHAnsi"/>
          <w:b/>
          <w:color w:val="0000CC"/>
          <w:w w:val="102"/>
          <w:sz w:val="24"/>
          <w:szCs w:val="24"/>
        </w:rPr>
        <w:t xml:space="preserve"> 186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-2014 </w:t>
      </w:r>
      <w:r w:rsidRPr="00A93BB9">
        <w:rPr>
          <w:rFonts w:cstheme="minorHAnsi"/>
          <w:w w:val="102"/>
          <w:sz w:val="24"/>
          <w:szCs w:val="24"/>
        </w:rPr>
        <w:t>sobre:</w:t>
      </w:r>
    </w:p>
    <w:p w:rsidR="00F11670" w:rsidRPr="00A93BB9" w:rsidRDefault="00F11670" w:rsidP="00F116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F11670" w:rsidRPr="00A93BB9" w:rsidRDefault="00F11670" w:rsidP="00F116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A93BB9">
        <w:rPr>
          <w:rFonts w:cstheme="minorHAnsi"/>
          <w:b/>
          <w:color w:val="0000CC"/>
          <w:w w:val="102"/>
          <w:sz w:val="24"/>
          <w:szCs w:val="24"/>
        </w:rPr>
        <w:t>Requisitos y normativas sobre importación de carnes</w:t>
      </w:r>
    </w:p>
    <w:p w:rsidR="00F11670" w:rsidRPr="00A93BB9" w:rsidRDefault="00F11670" w:rsidP="00F116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  <w:sz w:val="24"/>
          <w:szCs w:val="24"/>
        </w:rPr>
      </w:pPr>
    </w:p>
    <w:p w:rsidR="00F11670" w:rsidRPr="00A93BB9" w:rsidRDefault="00F11670" w:rsidP="00F1167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A93BB9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A93BB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F11670">
        <w:rPr>
          <w:rFonts w:cstheme="minorHAnsi"/>
          <w:b/>
          <w:sz w:val="24"/>
          <w:szCs w:val="24"/>
          <w:highlight w:val="black"/>
        </w:rPr>
        <w:t>*************************</w:t>
      </w:r>
      <w:r w:rsidRPr="00F11670">
        <w:rPr>
          <w:rFonts w:cstheme="minorHAnsi"/>
          <w:b/>
          <w:w w:val="102"/>
          <w:sz w:val="24"/>
          <w:szCs w:val="24"/>
          <w:highlight w:val="black"/>
        </w:rPr>
        <w:t>,</w:t>
      </w:r>
      <w:r w:rsidRPr="00A93BB9">
        <w:rPr>
          <w:rFonts w:cstheme="minorHAnsi"/>
          <w:b/>
          <w:w w:val="102"/>
          <w:sz w:val="24"/>
          <w:szCs w:val="24"/>
        </w:rPr>
        <w:t xml:space="preserve"> </w:t>
      </w:r>
      <w:r w:rsidRPr="00A93BB9">
        <w:rPr>
          <w:rFonts w:cstheme="minorHAnsi"/>
          <w:w w:val="102"/>
          <w:sz w:val="24"/>
          <w:szCs w:val="24"/>
        </w:rPr>
        <w:t>analizado el fondo de lo solicitado y considerando que la petición de información ya está disponible al público y  determinando con base al art. 62 inciso 2º resuelve:</w:t>
      </w:r>
    </w:p>
    <w:p w:rsidR="00F11670" w:rsidRPr="00A93BB9" w:rsidRDefault="00F11670" w:rsidP="00F1167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11670" w:rsidRPr="00A93BB9" w:rsidRDefault="00F11670" w:rsidP="00F11670">
      <w:pPr>
        <w:spacing w:after="0" w:line="240" w:lineRule="auto"/>
        <w:jc w:val="center"/>
        <w:rPr>
          <w:rFonts w:cstheme="minorHAnsi"/>
          <w:color w:val="0000CC"/>
          <w:sz w:val="28"/>
          <w:szCs w:val="24"/>
        </w:rPr>
      </w:pPr>
      <w:r w:rsidRPr="00A93BB9">
        <w:rPr>
          <w:rFonts w:cstheme="minorHAnsi"/>
          <w:b/>
          <w:color w:val="0000CC"/>
          <w:sz w:val="28"/>
          <w:szCs w:val="24"/>
        </w:rPr>
        <w:t>ORIENTAR LA UBICACIÓN DE LA INFORMACIÓN SOLICITADA</w:t>
      </w:r>
    </w:p>
    <w:p w:rsidR="00F11670" w:rsidRPr="00A93BB9" w:rsidRDefault="00F11670" w:rsidP="00F11670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F11670" w:rsidRPr="00A93BB9" w:rsidRDefault="00F11670" w:rsidP="00F11670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A93BB9">
        <w:rPr>
          <w:rFonts w:cstheme="minorHAnsi"/>
          <w:w w:val="102"/>
          <w:sz w:val="24"/>
          <w:szCs w:val="24"/>
        </w:rPr>
        <w:t xml:space="preserve">La cual puede consultarse, reproducirse o adquirirse en </w:t>
      </w:r>
      <w:r w:rsidRPr="00A93BB9">
        <w:rPr>
          <w:rFonts w:cstheme="minorHAnsi"/>
          <w:sz w:val="24"/>
          <w:szCs w:val="24"/>
        </w:rPr>
        <w:t xml:space="preserve">la </w:t>
      </w:r>
      <w:r w:rsidRPr="00A93BB9">
        <w:rPr>
          <w:rFonts w:cstheme="minorHAnsi"/>
          <w:b/>
          <w:color w:val="000099"/>
          <w:w w:val="102"/>
          <w:sz w:val="24"/>
          <w:szCs w:val="24"/>
        </w:rPr>
        <w:t>página la web del MAG: www.mag.gob.sv</w:t>
      </w:r>
      <w:r w:rsidRPr="00A93BB9">
        <w:rPr>
          <w:rFonts w:cstheme="minorHAnsi"/>
          <w:b/>
          <w:color w:val="0036A2"/>
          <w:sz w:val="24"/>
          <w:szCs w:val="24"/>
        </w:rPr>
        <w:t xml:space="preserve">, </w:t>
      </w:r>
      <w:r w:rsidRPr="00A93BB9">
        <w:rPr>
          <w:rFonts w:cstheme="minorHAnsi"/>
          <w:w w:val="102"/>
          <w:sz w:val="24"/>
          <w:szCs w:val="24"/>
        </w:rPr>
        <w:t>en el Sitio Gobierno Abierto en las siguientes secciones:</w:t>
      </w:r>
    </w:p>
    <w:p w:rsidR="00F11670" w:rsidRPr="00A93BB9" w:rsidRDefault="00F11670" w:rsidP="00F11670">
      <w:pPr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F11670" w:rsidRPr="00A93BB9" w:rsidRDefault="00F11670" w:rsidP="00F11670">
      <w:pPr>
        <w:pStyle w:val="Prrafodelista"/>
        <w:numPr>
          <w:ilvl w:val="0"/>
          <w:numId w:val="37"/>
        </w:numPr>
        <w:spacing w:after="0" w:line="240" w:lineRule="auto"/>
        <w:ind w:left="360"/>
        <w:rPr>
          <w:rFonts w:asciiTheme="minorHAnsi" w:hAnsiTheme="minorHAnsi" w:cstheme="minorHAnsi"/>
          <w:b/>
          <w:w w:val="102"/>
          <w:sz w:val="20"/>
          <w:szCs w:val="20"/>
        </w:rPr>
      </w:pPr>
      <w:r w:rsidRPr="00A93BB9">
        <w:rPr>
          <w:rFonts w:asciiTheme="minorHAnsi" w:hAnsiTheme="minorHAnsi" w:cstheme="minorHAnsi"/>
          <w:b/>
          <w:color w:val="0000CC"/>
          <w:w w:val="102"/>
          <w:sz w:val="24"/>
          <w:szCs w:val="24"/>
          <w:lang w:val="es-SV"/>
        </w:rPr>
        <w:t xml:space="preserve">Marco Normativo / Ley Principal: </w:t>
      </w:r>
      <w:r w:rsidRPr="00A93BB9">
        <w:rPr>
          <w:rFonts w:asciiTheme="minorHAnsi" w:hAnsiTheme="minorHAnsi" w:cstheme="minorHAnsi"/>
          <w:w w:val="102"/>
          <w:sz w:val="24"/>
          <w:szCs w:val="24"/>
        </w:rPr>
        <w:t>donde encontrará La Ley de Sanidad Vegetal y Animal y la Ley de Inspección Sanitaria de la Carne.</w:t>
      </w:r>
    </w:p>
    <w:p w:rsidR="00F11670" w:rsidRPr="00A93BB9" w:rsidRDefault="00F11670" w:rsidP="00F11670">
      <w:pPr>
        <w:pStyle w:val="Prrafodelista"/>
        <w:spacing w:after="0" w:line="240" w:lineRule="auto"/>
        <w:ind w:left="360"/>
        <w:rPr>
          <w:rFonts w:asciiTheme="minorHAnsi" w:hAnsiTheme="minorHAnsi" w:cstheme="minorHAnsi"/>
          <w:b/>
          <w:w w:val="102"/>
          <w:sz w:val="20"/>
          <w:szCs w:val="20"/>
        </w:rPr>
      </w:pPr>
    </w:p>
    <w:p w:rsidR="00F11670" w:rsidRPr="00A93BB9" w:rsidRDefault="00F11670" w:rsidP="00F11670">
      <w:pPr>
        <w:pStyle w:val="Prrafodelista"/>
        <w:numPr>
          <w:ilvl w:val="0"/>
          <w:numId w:val="37"/>
        </w:numPr>
        <w:spacing w:after="0" w:line="240" w:lineRule="auto"/>
        <w:ind w:left="360"/>
        <w:rPr>
          <w:rFonts w:asciiTheme="minorHAnsi" w:hAnsiTheme="minorHAnsi" w:cstheme="minorHAnsi"/>
          <w:b/>
          <w:w w:val="102"/>
          <w:sz w:val="20"/>
          <w:szCs w:val="20"/>
        </w:rPr>
      </w:pPr>
      <w:r w:rsidRPr="00A93BB9">
        <w:rPr>
          <w:rFonts w:asciiTheme="minorHAnsi" w:hAnsiTheme="minorHAnsi" w:cstheme="minorHAnsi"/>
          <w:b/>
          <w:i/>
          <w:color w:val="0000CC"/>
          <w:w w:val="102"/>
          <w:sz w:val="24"/>
          <w:szCs w:val="24"/>
        </w:rPr>
        <w:t>Marco de Gestión Estratégica / Servicios:</w:t>
      </w:r>
      <w:r>
        <w:rPr>
          <w:rFonts w:asciiTheme="minorHAnsi" w:hAnsiTheme="minorHAnsi" w:cstheme="minorHAnsi"/>
          <w:b/>
          <w:i/>
          <w:color w:val="0000CC"/>
          <w:w w:val="102"/>
          <w:sz w:val="24"/>
          <w:szCs w:val="24"/>
        </w:rPr>
        <w:t xml:space="preserve"> </w:t>
      </w:r>
      <w:r w:rsidRPr="00A93BB9">
        <w:rPr>
          <w:rFonts w:asciiTheme="minorHAnsi" w:hAnsiTheme="minorHAnsi" w:cstheme="minorHAnsi"/>
          <w:w w:val="102"/>
          <w:sz w:val="24"/>
          <w:szCs w:val="24"/>
        </w:rPr>
        <w:t>sitio donde podrá encontrar una serie de documentos relacionados</w:t>
      </w:r>
      <w:r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A93BB9">
        <w:rPr>
          <w:rFonts w:asciiTheme="minorHAnsi" w:hAnsiTheme="minorHAnsi" w:cstheme="minorHAnsi"/>
          <w:w w:val="102"/>
          <w:sz w:val="24"/>
          <w:szCs w:val="24"/>
        </w:rPr>
        <w:t>con los servicios para registrar importaciones de productos cárnicos</w:t>
      </w:r>
      <w:r w:rsidRPr="00A93BB9">
        <w:rPr>
          <w:rFonts w:asciiTheme="minorHAnsi" w:hAnsiTheme="minorHAnsi" w:cstheme="minorHAnsi"/>
          <w:w w:val="102"/>
          <w:sz w:val="20"/>
          <w:szCs w:val="20"/>
        </w:rPr>
        <w:t>.</w:t>
      </w:r>
    </w:p>
    <w:p w:rsidR="00B8549D" w:rsidRPr="00F11670" w:rsidRDefault="00B8549D" w:rsidP="00E33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0"/>
          <w:szCs w:val="20"/>
          <w:lang w:val="es-ES"/>
        </w:rPr>
      </w:pPr>
    </w:p>
    <w:p w:rsidR="005C04FD" w:rsidRDefault="005C04F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671721" w:rsidRDefault="00671721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7D4D94" w:rsidRPr="007D4D94" w:rsidRDefault="007D4D94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0"/>
          <w:szCs w:val="20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74" w:rsidRDefault="00243D74" w:rsidP="00823710">
      <w:pPr>
        <w:spacing w:after="0" w:line="240" w:lineRule="auto"/>
      </w:pPr>
      <w:r>
        <w:separator/>
      </w:r>
    </w:p>
  </w:endnote>
  <w:endnote w:type="continuationSeparator" w:id="1">
    <w:p w:rsidR="00243D74" w:rsidRDefault="00243D7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74" w:rsidRDefault="00243D74" w:rsidP="00823710">
      <w:pPr>
        <w:spacing w:after="0" w:line="240" w:lineRule="auto"/>
      </w:pPr>
      <w:r>
        <w:separator/>
      </w:r>
    </w:p>
  </w:footnote>
  <w:footnote w:type="continuationSeparator" w:id="1">
    <w:p w:rsidR="00243D74" w:rsidRDefault="00243D7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27A5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27A5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27A5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32"/>
  </w:num>
  <w:num w:numId="5">
    <w:abstractNumId w:val="36"/>
  </w:num>
  <w:num w:numId="6">
    <w:abstractNumId w:val="8"/>
  </w:num>
  <w:num w:numId="7">
    <w:abstractNumId w:val="15"/>
  </w:num>
  <w:num w:numId="8">
    <w:abstractNumId w:val="1"/>
  </w:num>
  <w:num w:numId="9">
    <w:abstractNumId w:val="11"/>
  </w:num>
  <w:num w:numId="10">
    <w:abstractNumId w:val="20"/>
  </w:num>
  <w:num w:numId="11">
    <w:abstractNumId w:val="27"/>
  </w:num>
  <w:num w:numId="12">
    <w:abstractNumId w:val="5"/>
  </w:num>
  <w:num w:numId="13">
    <w:abstractNumId w:val="30"/>
  </w:num>
  <w:num w:numId="14">
    <w:abstractNumId w:val="35"/>
  </w:num>
  <w:num w:numId="15">
    <w:abstractNumId w:val="17"/>
  </w:num>
  <w:num w:numId="16">
    <w:abstractNumId w:val="3"/>
  </w:num>
  <w:num w:numId="17">
    <w:abstractNumId w:val="0"/>
  </w:num>
  <w:num w:numId="18">
    <w:abstractNumId w:val="24"/>
  </w:num>
  <w:num w:numId="19">
    <w:abstractNumId w:val="10"/>
  </w:num>
  <w:num w:numId="20">
    <w:abstractNumId w:val="2"/>
  </w:num>
  <w:num w:numId="21">
    <w:abstractNumId w:val="6"/>
  </w:num>
  <w:num w:numId="22">
    <w:abstractNumId w:val="21"/>
  </w:num>
  <w:num w:numId="23">
    <w:abstractNumId w:val="33"/>
  </w:num>
  <w:num w:numId="24">
    <w:abstractNumId w:val="14"/>
  </w:num>
  <w:num w:numId="25">
    <w:abstractNumId w:val="7"/>
  </w:num>
  <w:num w:numId="26">
    <w:abstractNumId w:val="23"/>
  </w:num>
  <w:num w:numId="27">
    <w:abstractNumId w:val="28"/>
  </w:num>
  <w:num w:numId="28">
    <w:abstractNumId w:val="18"/>
  </w:num>
  <w:num w:numId="29">
    <w:abstractNumId w:val="34"/>
  </w:num>
  <w:num w:numId="30">
    <w:abstractNumId w:val="13"/>
  </w:num>
  <w:num w:numId="31">
    <w:abstractNumId w:val="9"/>
  </w:num>
  <w:num w:numId="32">
    <w:abstractNumId w:val="31"/>
  </w:num>
  <w:num w:numId="33">
    <w:abstractNumId w:val="12"/>
  </w:num>
  <w:num w:numId="34">
    <w:abstractNumId w:val="29"/>
  </w:num>
  <w:num w:numId="35">
    <w:abstractNumId w:val="25"/>
  </w:num>
  <w:num w:numId="36">
    <w:abstractNumId w:val="16"/>
  </w:num>
  <w:num w:numId="3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32329"/>
    <w:rsid w:val="00132AFA"/>
    <w:rsid w:val="001414A4"/>
    <w:rsid w:val="0014582D"/>
    <w:rsid w:val="00147360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3D74"/>
    <w:rsid w:val="002455AC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7161F"/>
    <w:rsid w:val="00671721"/>
    <w:rsid w:val="00676735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73D7D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97917"/>
    <w:rsid w:val="00DB1905"/>
    <w:rsid w:val="00DC14E7"/>
    <w:rsid w:val="00DD51C2"/>
    <w:rsid w:val="00DD5223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2017-04-20T15:37:00Z</dcterms:created>
  <dcterms:modified xsi:type="dcterms:W3CDTF">2017-04-20T15:37:00Z</dcterms:modified>
</cp:coreProperties>
</file>