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D3758D">
        <w:rPr>
          <w:rFonts w:ascii="Arial" w:hAnsi="Arial" w:cs="Arial"/>
          <w:b/>
          <w:bCs/>
          <w:color w:val="0000CC"/>
          <w:spacing w:val="-1"/>
          <w:sz w:val="24"/>
        </w:rPr>
        <w:t>63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D3758D" w:rsidRDefault="00D3758D" w:rsidP="00D3758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D3758D">
        <w:rPr>
          <w:rFonts w:ascii="Calibri" w:hAnsi="Calibri"/>
          <w:sz w:val="24"/>
          <w:szCs w:val="24"/>
        </w:rPr>
        <w:t xml:space="preserve">Santa Tecla, a las quince horas con treinta minutos del día </w:t>
      </w:r>
      <w:r w:rsidRPr="00D3758D">
        <w:rPr>
          <w:rFonts w:ascii="Calibri" w:hAnsi="Calibri" w:cs="Calibri"/>
          <w:b/>
          <w:bCs/>
          <w:sz w:val="24"/>
          <w:szCs w:val="24"/>
        </w:rPr>
        <w:t xml:space="preserve">2 de julio de 2014, </w:t>
      </w:r>
      <w:r w:rsidRPr="00D3758D">
        <w:rPr>
          <w:rFonts w:ascii="Calibri" w:hAnsi="Calibri" w:cs="Calibri"/>
          <w:sz w:val="24"/>
          <w:szCs w:val="24"/>
        </w:rPr>
        <w:t xml:space="preserve">el Ministerio de Agricultura y Ganadería luego de haber recibido y admitido la solicitud de información </w:t>
      </w:r>
      <w:r>
        <w:rPr>
          <w:rFonts w:ascii="Calibri" w:hAnsi="Calibri" w:cs="Calibri"/>
          <w:b/>
          <w:bCs/>
          <w:sz w:val="24"/>
          <w:szCs w:val="24"/>
        </w:rPr>
        <w:t xml:space="preserve">Nº </w:t>
      </w:r>
      <w:r w:rsidRPr="00D3758D">
        <w:rPr>
          <w:rFonts w:ascii="Calibri" w:hAnsi="Calibri" w:cs="Calibri"/>
          <w:b/>
          <w:bCs/>
          <w:sz w:val="24"/>
          <w:szCs w:val="24"/>
        </w:rPr>
        <w:t>163</w:t>
      </w:r>
      <w:r>
        <w:rPr>
          <w:rFonts w:ascii="Calibri" w:hAnsi="Calibri" w:cs="Calibri"/>
          <w:b/>
          <w:bCs/>
          <w:sz w:val="24"/>
          <w:szCs w:val="24"/>
        </w:rPr>
        <w:t>-2014</w:t>
      </w:r>
      <w:r w:rsidRPr="00D3758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3758D">
        <w:rPr>
          <w:rFonts w:ascii="Calibri" w:hAnsi="Calibri" w:cs="Calibri"/>
          <w:sz w:val="24"/>
          <w:szCs w:val="24"/>
        </w:rPr>
        <w:t xml:space="preserve">sobre: </w:t>
      </w:r>
    </w:p>
    <w:p w:rsidR="00D3758D" w:rsidRPr="00D3758D" w:rsidRDefault="00D3758D" w:rsidP="00D3758D">
      <w:pPr>
        <w:autoSpaceDE w:val="0"/>
        <w:autoSpaceDN w:val="0"/>
        <w:adjustRightInd w:val="0"/>
        <w:spacing w:after="0"/>
        <w:rPr>
          <w:rFonts w:ascii="Calibri" w:hAnsi="Calibri"/>
          <w:sz w:val="24"/>
          <w:szCs w:val="24"/>
        </w:rPr>
      </w:pP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0000FF"/>
          <w:sz w:val="24"/>
          <w:szCs w:val="24"/>
        </w:rPr>
      </w:pPr>
      <w:r w:rsidRPr="00D3758D">
        <w:rPr>
          <w:rFonts w:ascii="Calibri" w:hAnsi="Calibri" w:cs="Calibri"/>
          <w:b/>
          <w:color w:val="0000FF"/>
          <w:sz w:val="24"/>
          <w:szCs w:val="24"/>
        </w:rPr>
        <w:t xml:space="preserve">1. Registro de Asociaciones Cooperativas de pescadores artesanales a nivel nacional, para ver cuántos están registrados y legalizados. </w:t>
      </w: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0000FF"/>
          <w:sz w:val="24"/>
          <w:szCs w:val="24"/>
        </w:rPr>
      </w:pPr>
      <w:r w:rsidRPr="00D3758D">
        <w:rPr>
          <w:rFonts w:ascii="Calibri" w:hAnsi="Calibri" w:cs="Calibri"/>
          <w:b/>
          <w:color w:val="0000FF"/>
          <w:sz w:val="24"/>
          <w:szCs w:val="24"/>
        </w:rPr>
        <w:t xml:space="preserve">2. Cuántos pescadores artesanales hay registrados y legalizados por nombres en CENDEPESCA y detallados por departamentos. </w:t>
      </w: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0000FF"/>
          <w:sz w:val="24"/>
          <w:szCs w:val="24"/>
        </w:rPr>
      </w:pPr>
      <w:r w:rsidRPr="00D3758D">
        <w:rPr>
          <w:rFonts w:ascii="Calibri" w:hAnsi="Calibri" w:cs="Calibri"/>
          <w:b/>
          <w:color w:val="0000FF"/>
          <w:sz w:val="24"/>
          <w:szCs w:val="24"/>
        </w:rPr>
        <w:t xml:space="preserve">3. Cuántas embarcaciones de pescadores artesanales hay registradas a nivel nacional por departamento, cooperativas y particulares. </w:t>
      </w: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0000FF"/>
          <w:sz w:val="24"/>
          <w:szCs w:val="24"/>
        </w:rPr>
      </w:pPr>
      <w:r w:rsidRPr="00D3758D">
        <w:rPr>
          <w:rFonts w:ascii="Calibri" w:hAnsi="Calibri" w:cs="Calibri"/>
          <w:b/>
          <w:color w:val="0000FF"/>
          <w:sz w:val="24"/>
          <w:szCs w:val="24"/>
        </w:rPr>
        <w:t xml:space="preserve">4. Cuántas Asociaciones de pescadores artesanales a nivel nacional tienen deuda con CENDEPESCA, añadir monto de deuda por cada Asociación Cooperativa y contactos. </w:t>
      </w: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D3758D">
        <w:rPr>
          <w:rFonts w:ascii="Calibri" w:hAnsi="Calibri" w:cs="Calibri"/>
          <w:sz w:val="24"/>
          <w:szCs w:val="24"/>
        </w:rPr>
        <w:t xml:space="preserve">Presentada ante la Oficina de Información y Respuesta de esta dependencia por parte de: </w:t>
      </w:r>
      <w:r w:rsidRPr="00D3758D">
        <w:rPr>
          <w:rFonts w:ascii="Calibri" w:hAnsi="Calibri" w:cs="Calibri"/>
          <w:b/>
          <w:bCs/>
          <w:sz w:val="24"/>
          <w:szCs w:val="24"/>
          <w:highlight w:val="black"/>
        </w:rPr>
        <w:t>**********************************</w:t>
      </w:r>
      <w:r w:rsidRPr="00D3758D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D3758D">
        <w:rPr>
          <w:rFonts w:ascii="Calibri" w:hAnsi="Calibri" w:cs="Calibri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Pr="00D3758D">
        <w:rPr>
          <w:rFonts w:ascii="Calibri" w:hAnsi="Calibri" w:cs="Calibri"/>
          <w:b/>
          <w:bCs/>
          <w:sz w:val="24"/>
          <w:szCs w:val="24"/>
        </w:rPr>
        <w:t xml:space="preserve">resuelve: </w:t>
      </w:r>
    </w:p>
    <w:p w:rsidR="00D3758D" w:rsidRPr="00D3758D" w:rsidRDefault="00D3758D" w:rsidP="002455A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612FF3" w:rsidRPr="00D3758D" w:rsidRDefault="00D3758D" w:rsidP="00D375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Calibri" w:hAnsi="Calibri" w:cstheme="minorHAnsi"/>
          <w:b/>
          <w:color w:val="0000CC"/>
          <w:w w:val="102"/>
          <w:sz w:val="24"/>
          <w:szCs w:val="24"/>
        </w:rPr>
      </w:pPr>
      <w:r w:rsidRPr="00D3758D">
        <w:rPr>
          <w:rFonts w:ascii="Calibri" w:hAnsi="Calibri" w:cs="Calibri"/>
          <w:b/>
          <w:sz w:val="24"/>
          <w:szCs w:val="24"/>
        </w:rPr>
        <w:t xml:space="preserve">PROPORCIONAR LA INFORMACIÓN PÚBLICA SOLICITADA </w:t>
      </w:r>
    </w:p>
    <w:p w:rsidR="00C40C36" w:rsidRPr="00612FF3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DB1905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Pr="00847099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D41" w:rsidRDefault="00A60D41" w:rsidP="00823710">
      <w:pPr>
        <w:spacing w:after="0" w:line="240" w:lineRule="auto"/>
      </w:pPr>
      <w:r>
        <w:separator/>
      </w:r>
    </w:p>
  </w:endnote>
  <w:endnote w:type="continuationSeparator" w:id="1">
    <w:p w:rsidR="00A60D41" w:rsidRDefault="00A60D4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D41" w:rsidRDefault="00A60D41" w:rsidP="00823710">
      <w:pPr>
        <w:spacing w:after="0" w:line="240" w:lineRule="auto"/>
      </w:pPr>
      <w:r>
        <w:separator/>
      </w:r>
    </w:p>
  </w:footnote>
  <w:footnote w:type="continuationSeparator" w:id="1">
    <w:p w:rsidR="00A60D41" w:rsidRDefault="00A60D4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25"/>
  </w:num>
  <w:num w:numId="5">
    <w:abstractNumId w:val="29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16"/>
  </w:num>
  <w:num w:numId="11">
    <w:abstractNumId w:val="22"/>
  </w:num>
  <w:num w:numId="12">
    <w:abstractNumId w:val="4"/>
  </w:num>
  <w:num w:numId="13">
    <w:abstractNumId w:val="24"/>
  </w:num>
  <w:num w:numId="14">
    <w:abstractNumId w:val="28"/>
  </w:num>
  <w:num w:numId="15">
    <w:abstractNumId w:val="13"/>
  </w:num>
  <w:num w:numId="16">
    <w:abstractNumId w:val="3"/>
  </w:num>
  <w:num w:numId="17">
    <w:abstractNumId w:val="0"/>
  </w:num>
  <w:num w:numId="18">
    <w:abstractNumId w:val="20"/>
  </w:num>
  <w:num w:numId="19">
    <w:abstractNumId w:val="8"/>
  </w:num>
  <w:num w:numId="20">
    <w:abstractNumId w:val="2"/>
  </w:num>
  <w:num w:numId="21">
    <w:abstractNumId w:val="5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60D41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2017-03-28T19:03:00Z</dcterms:created>
  <dcterms:modified xsi:type="dcterms:W3CDTF">2017-03-28T19:12:00Z</dcterms:modified>
</cp:coreProperties>
</file>