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F444A3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135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F444A3" w:rsidRDefault="00F444A3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F444A3">
        <w:rPr>
          <w:rFonts w:cstheme="minorHAnsi"/>
          <w:w w:val="102"/>
          <w:sz w:val="20"/>
          <w:szCs w:val="20"/>
        </w:rPr>
        <w:t xml:space="preserve">Santa Tecla, a </w:t>
      </w:r>
      <w:r w:rsidRPr="00F444A3">
        <w:rPr>
          <w:rFonts w:cstheme="minorHAnsi"/>
          <w:spacing w:val="1"/>
          <w:w w:val="102"/>
          <w:sz w:val="20"/>
          <w:szCs w:val="20"/>
        </w:rPr>
        <w:t>l</w:t>
      </w:r>
      <w:r w:rsidRPr="00F444A3">
        <w:rPr>
          <w:rFonts w:cstheme="minorHAnsi"/>
          <w:w w:val="102"/>
          <w:sz w:val="20"/>
          <w:szCs w:val="20"/>
        </w:rPr>
        <w:t xml:space="preserve">as </w:t>
      </w:r>
      <w:r w:rsidRPr="00F444A3">
        <w:rPr>
          <w:rFonts w:cstheme="minorHAnsi"/>
          <w:color w:val="C00000"/>
          <w:w w:val="102"/>
          <w:sz w:val="20"/>
          <w:szCs w:val="20"/>
        </w:rPr>
        <w:t xml:space="preserve">quince horas con veinte minutos </w:t>
      </w:r>
      <w:r w:rsidRPr="00F444A3">
        <w:rPr>
          <w:rFonts w:cstheme="minorHAnsi"/>
          <w:w w:val="102"/>
          <w:sz w:val="20"/>
          <w:szCs w:val="20"/>
        </w:rPr>
        <w:t>d</w:t>
      </w:r>
      <w:r w:rsidRPr="00F444A3">
        <w:rPr>
          <w:rFonts w:cstheme="minorHAnsi"/>
          <w:spacing w:val="-4"/>
          <w:w w:val="102"/>
          <w:sz w:val="20"/>
          <w:szCs w:val="20"/>
        </w:rPr>
        <w:t>e</w:t>
      </w:r>
      <w:r w:rsidRPr="00F444A3">
        <w:rPr>
          <w:rFonts w:cstheme="minorHAnsi"/>
          <w:w w:val="102"/>
          <w:sz w:val="20"/>
          <w:szCs w:val="20"/>
        </w:rPr>
        <w:t>l d</w:t>
      </w:r>
      <w:r w:rsidRPr="00F444A3">
        <w:rPr>
          <w:rFonts w:cstheme="minorHAnsi"/>
          <w:spacing w:val="1"/>
          <w:w w:val="102"/>
          <w:sz w:val="20"/>
          <w:szCs w:val="20"/>
        </w:rPr>
        <w:t>í</w:t>
      </w:r>
      <w:r w:rsidRPr="00F444A3">
        <w:rPr>
          <w:rFonts w:cstheme="minorHAnsi"/>
          <w:w w:val="102"/>
          <w:sz w:val="20"/>
          <w:szCs w:val="20"/>
        </w:rPr>
        <w:t xml:space="preserve">a </w:t>
      </w:r>
      <w:r w:rsidRPr="00F444A3">
        <w:rPr>
          <w:rFonts w:cstheme="minorHAnsi"/>
          <w:b/>
          <w:color w:val="0000CC"/>
          <w:w w:val="102"/>
          <w:sz w:val="20"/>
          <w:szCs w:val="20"/>
        </w:rPr>
        <w:t>2 de junio de 2014</w:t>
      </w:r>
      <w:r w:rsidRPr="00F444A3">
        <w:rPr>
          <w:rFonts w:cstheme="minorHAnsi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F444A3">
        <w:rPr>
          <w:rFonts w:cstheme="minorHAnsi"/>
          <w:b/>
          <w:color w:val="0000CC"/>
          <w:w w:val="102"/>
          <w:sz w:val="20"/>
          <w:szCs w:val="20"/>
        </w:rPr>
        <w:t>Nº 135-2014</w:t>
      </w:r>
      <w:r w:rsidRPr="00F444A3">
        <w:rPr>
          <w:rFonts w:cstheme="minorHAnsi"/>
          <w:w w:val="102"/>
          <w:sz w:val="20"/>
          <w:szCs w:val="20"/>
        </w:rPr>
        <w:t xml:space="preserve"> sobre:</w:t>
      </w: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</w:p>
    <w:p w:rsidR="00F444A3" w:rsidRPr="00F444A3" w:rsidRDefault="00F444A3" w:rsidP="00F444A3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0"/>
          <w:szCs w:val="20"/>
        </w:rPr>
      </w:pPr>
      <w:r w:rsidRPr="00F444A3">
        <w:rPr>
          <w:rFonts w:asciiTheme="minorHAnsi" w:hAnsiTheme="minorHAnsi" w:cstheme="minorHAnsi"/>
          <w:b/>
          <w:color w:val="0000CC"/>
          <w:w w:val="102"/>
          <w:sz w:val="20"/>
          <w:szCs w:val="20"/>
        </w:rPr>
        <w:t>MANUAL O GUIAS  DE PRODUCCIÓN PECUARIA (VACUNO, CERDOS Y AVIAR)</w:t>
      </w:r>
    </w:p>
    <w:p w:rsidR="00F444A3" w:rsidRPr="00F444A3" w:rsidRDefault="00F444A3" w:rsidP="00F444A3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0"/>
          <w:szCs w:val="20"/>
        </w:rPr>
      </w:pPr>
      <w:r w:rsidRPr="00F444A3">
        <w:rPr>
          <w:rFonts w:asciiTheme="minorHAnsi" w:hAnsiTheme="minorHAnsi" w:cstheme="minorHAnsi"/>
          <w:b/>
          <w:color w:val="0000CC"/>
          <w:w w:val="102"/>
          <w:sz w:val="20"/>
          <w:szCs w:val="20"/>
        </w:rPr>
        <w:t>CANTIDAD PROMEDIO ANUAL DE ALIMENTO CONSUMIDO POR CABEZA DE GANADO PORCINO.</w:t>
      </w:r>
    </w:p>
    <w:p w:rsidR="00F444A3" w:rsidRPr="00F444A3" w:rsidRDefault="00F444A3" w:rsidP="00F444A3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0"/>
          <w:szCs w:val="20"/>
        </w:rPr>
      </w:pPr>
      <w:r w:rsidRPr="00F444A3">
        <w:rPr>
          <w:rFonts w:asciiTheme="minorHAnsi" w:hAnsiTheme="minorHAnsi" w:cstheme="minorHAnsi"/>
          <w:b/>
          <w:color w:val="0000CC"/>
          <w:w w:val="102"/>
          <w:sz w:val="20"/>
          <w:szCs w:val="20"/>
        </w:rPr>
        <w:t>PRODUCCIÓN ANUAL DE PESCA ARTESANAL EN EL LAGO DE ILOPANGO</w:t>
      </w:r>
    </w:p>
    <w:p w:rsidR="00F444A3" w:rsidRPr="00F444A3" w:rsidRDefault="00F444A3" w:rsidP="00F444A3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w w:val="102"/>
          <w:sz w:val="20"/>
          <w:szCs w:val="20"/>
        </w:rPr>
      </w:pPr>
      <w:r w:rsidRPr="00F444A3">
        <w:rPr>
          <w:rFonts w:asciiTheme="minorHAnsi" w:hAnsiTheme="minorHAnsi" w:cstheme="minorHAnsi"/>
          <w:b/>
          <w:color w:val="0000CC"/>
          <w:w w:val="102"/>
          <w:sz w:val="20"/>
          <w:szCs w:val="20"/>
        </w:rPr>
        <w:t>PRODUCCION ANUAL DE CULTIVO DE PESCA EN EL LAGO DE ILOPANGO</w:t>
      </w: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20"/>
          <w:szCs w:val="20"/>
        </w:rPr>
      </w:pP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20"/>
          <w:szCs w:val="20"/>
        </w:rPr>
      </w:pP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0"/>
          <w:szCs w:val="20"/>
        </w:rPr>
      </w:pPr>
      <w:r w:rsidRPr="00F444A3">
        <w:rPr>
          <w:rFonts w:cstheme="minorHAnsi"/>
          <w:w w:val="102"/>
          <w:sz w:val="20"/>
          <w:szCs w:val="20"/>
        </w:rPr>
        <w:t>Presentada ante la Oficina de Información y Respuesta de esta dependencia por parte de</w:t>
      </w:r>
      <w:r w:rsidRPr="00F444A3">
        <w:rPr>
          <w:rFonts w:cstheme="minorHAnsi"/>
          <w:sz w:val="20"/>
          <w:szCs w:val="20"/>
        </w:rPr>
        <w:t xml:space="preserve">: </w:t>
      </w:r>
      <w:r w:rsidRPr="00F444A3">
        <w:rPr>
          <w:rFonts w:cstheme="minorHAnsi"/>
          <w:b/>
          <w:sz w:val="20"/>
          <w:szCs w:val="20"/>
          <w:highlight w:val="black"/>
        </w:rPr>
        <w:t>********************************</w:t>
      </w:r>
      <w:r w:rsidRPr="00F444A3">
        <w:rPr>
          <w:rFonts w:cstheme="minorHAnsi"/>
          <w:b/>
          <w:color w:val="0000CC"/>
          <w:sz w:val="20"/>
          <w:szCs w:val="20"/>
        </w:rPr>
        <w:t xml:space="preserve">, </w:t>
      </w:r>
      <w:r w:rsidRPr="00F444A3">
        <w:rPr>
          <w:rFonts w:cstheme="minorHAnsi"/>
          <w:w w:val="102"/>
          <w:sz w:val="20"/>
          <w:szCs w:val="20"/>
        </w:rPr>
        <w:t xml:space="preserve">y considerando </w:t>
      </w:r>
      <w:r w:rsidRPr="00F444A3">
        <w:rPr>
          <w:rFonts w:cstheme="minorHAnsi"/>
          <w:color w:val="C00000"/>
          <w:w w:val="102"/>
          <w:sz w:val="20"/>
          <w:szCs w:val="20"/>
        </w:rPr>
        <w:t xml:space="preserve">que parte </w:t>
      </w:r>
      <w:r w:rsidRPr="00F444A3">
        <w:rPr>
          <w:rFonts w:cstheme="minorHAnsi"/>
          <w:w w:val="102"/>
          <w:sz w:val="20"/>
          <w:szCs w:val="20"/>
        </w:rPr>
        <w:t>de la información cumple con los requisitos establecidos en el</w:t>
      </w:r>
      <w:r w:rsidRPr="00F444A3">
        <w:rPr>
          <w:rFonts w:cstheme="minorHAnsi"/>
          <w:sz w:val="20"/>
          <w:szCs w:val="20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F444A3">
        <w:rPr>
          <w:rFonts w:cstheme="minorHAnsi"/>
          <w:smallCaps/>
          <w:sz w:val="20"/>
          <w:szCs w:val="20"/>
        </w:rPr>
        <w:t>L</w:t>
      </w:r>
      <w:r w:rsidRPr="00F444A3">
        <w:rPr>
          <w:rFonts w:cstheme="minorHAnsi"/>
          <w:sz w:val="20"/>
          <w:szCs w:val="20"/>
        </w:rPr>
        <w:t xml:space="preserve">ey, y 19 del Reglamento, </w:t>
      </w:r>
      <w:r w:rsidRPr="00F444A3">
        <w:rPr>
          <w:rFonts w:cstheme="minorHAnsi"/>
          <w:b/>
          <w:color w:val="0000CC"/>
          <w:w w:val="102"/>
          <w:sz w:val="20"/>
          <w:szCs w:val="20"/>
        </w:rPr>
        <w:t>resuelve:</w:t>
      </w: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0"/>
          <w:szCs w:val="20"/>
        </w:rPr>
      </w:pP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0"/>
          <w:szCs w:val="20"/>
        </w:rPr>
      </w:pPr>
      <w:r w:rsidRPr="00F444A3">
        <w:rPr>
          <w:rFonts w:cstheme="minorHAnsi"/>
          <w:b/>
          <w:color w:val="0000CC"/>
          <w:w w:val="102"/>
          <w:sz w:val="20"/>
          <w:szCs w:val="20"/>
        </w:rPr>
        <w:t>PROPORCIONAR LA INFORMACIÓN PÚBLICA SOLICITADA</w:t>
      </w: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0"/>
          <w:szCs w:val="20"/>
        </w:rPr>
      </w:pP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F444A3">
        <w:rPr>
          <w:rFonts w:cstheme="minorHAnsi"/>
          <w:w w:val="102"/>
          <w:sz w:val="20"/>
          <w:szCs w:val="20"/>
        </w:rPr>
        <w:t xml:space="preserve">Se anexa a la presente resolución, respuesta correspondiente al numeral </w:t>
      </w:r>
      <w:r w:rsidRPr="00F444A3">
        <w:rPr>
          <w:rFonts w:cstheme="minorHAnsi"/>
          <w:b/>
          <w:color w:val="0000CC"/>
          <w:sz w:val="20"/>
          <w:szCs w:val="20"/>
        </w:rPr>
        <w:t xml:space="preserve">DOS (2); </w:t>
      </w:r>
      <w:r w:rsidRPr="00F444A3">
        <w:rPr>
          <w:rFonts w:cstheme="minorHAnsi"/>
          <w:sz w:val="20"/>
          <w:szCs w:val="20"/>
        </w:rPr>
        <w:t xml:space="preserve">con relación al numeral </w:t>
      </w:r>
      <w:r w:rsidRPr="00F444A3">
        <w:rPr>
          <w:rFonts w:cstheme="minorHAnsi"/>
          <w:b/>
          <w:color w:val="0000CC"/>
          <w:sz w:val="20"/>
          <w:szCs w:val="20"/>
        </w:rPr>
        <w:t xml:space="preserve">CUATRO (4) </w:t>
      </w:r>
      <w:r w:rsidRPr="00F444A3">
        <w:rPr>
          <w:rFonts w:cstheme="minorHAnsi"/>
          <w:sz w:val="20"/>
          <w:szCs w:val="20"/>
        </w:rPr>
        <w:t>se informa que</w:t>
      </w:r>
      <w:r w:rsidRPr="00F444A3">
        <w:rPr>
          <w:rFonts w:cstheme="minorHAnsi"/>
          <w:b/>
          <w:color w:val="0000CC"/>
          <w:sz w:val="20"/>
          <w:szCs w:val="20"/>
        </w:rPr>
        <w:t xml:space="preserve">la producción por acuicultores en jaulas en el Lago de Ilopango es de </w:t>
      </w:r>
      <w:r w:rsidRPr="00F444A3">
        <w:rPr>
          <w:rFonts w:cstheme="minorHAnsi"/>
          <w:b/>
          <w:i/>
          <w:color w:val="0000CC"/>
          <w:sz w:val="20"/>
          <w:szCs w:val="20"/>
        </w:rPr>
        <w:t>un millón ciento sesenta y dos mil quinientos cuarenta y siete punto diez libras anuales</w:t>
      </w:r>
      <w:r w:rsidRPr="00F444A3">
        <w:rPr>
          <w:rFonts w:cstheme="minorHAnsi"/>
          <w:b/>
          <w:color w:val="0000CC"/>
          <w:sz w:val="20"/>
          <w:szCs w:val="20"/>
        </w:rPr>
        <w:t xml:space="preserve"> (1, 162, 547.10 lbs anuales).</w:t>
      </w: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0"/>
          <w:szCs w:val="20"/>
        </w:rPr>
      </w:pP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444A3">
        <w:rPr>
          <w:rFonts w:cstheme="minorHAnsi"/>
          <w:w w:val="102"/>
          <w:sz w:val="20"/>
          <w:szCs w:val="20"/>
        </w:rPr>
        <w:t xml:space="preserve">Respecto al numeral </w:t>
      </w:r>
      <w:r w:rsidRPr="00F444A3">
        <w:rPr>
          <w:rFonts w:cstheme="minorHAnsi"/>
          <w:b/>
          <w:color w:val="0000CC"/>
          <w:sz w:val="20"/>
          <w:szCs w:val="20"/>
        </w:rPr>
        <w:t xml:space="preserve">TRES (3), </w:t>
      </w:r>
      <w:r w:rsidRPr="00F444A3">
        <w:rPr>
          <w:rFonts w:cstheme="minorHAnsi"/>
          <w:color w:val="C00000"/>
          <w:w w:val="102"/>
          <w:sz w:val="20"/>
          <w:szCs w:val="20"/>
        </w:rPr>
        <w:t>por el momento dicha información se está procesando, no está disponible</w:t>
      </w:r>
      <w:r w:rsidRPr="00F444A3">
        <w:rPr>
          <w:rFonts w:cstheme="minorHAnsi"/>
          <w:w w:val="102"/>
          <w:sz w:val="20"/>
          <w:szCs w:val="20"/>
        </w:rPr>
        <w:t>, a</w:t>
      </w:r>
      <w:r w:rsidRPr="00F444A3">
        <w:rPr>
          <w:rFonts w:cstheme="minorHAnsi"/>
          <w:sz w:val="20"/>
          <w:szCs w:val="20"/>
        </w:rPr>
        <w:t xml:space="preserve">nalizado lo solicitado y considerando que la Ley de Acceso a la Información Pública dispone en el art. 73 que nos encontramos ante un caso de información </w:t>
      </w:r>
      <w:r w:rsidRPr="00F444A3">
        <w:rPr>
          <w:rFonts w:cstheme="minorHAnsi"/>
          <w:color w:val="0000CC"/>
          <w:sz w:val="20"/>
          <w:szCs w:val="20"/>
        </w:rPr>
        <w:t>INEXISTENTE</w:t>
      </w:r>
      <w:r w:rsidRPr="00F444A3">
        <w:rPr>
          <w:rFonts w:cstheme="minorHAnsi"/>
          <w:sz w:val="20"/>
          <w:szCs w:val="20"/>
        </w:rPr>
        <w:t>, lo que  impide  brindar lo  requerido  por  el  peticionario. Por la tanto resuelve:</w:t>
      </w: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0"/>
          <w:szCs w:val="20"/>
        </w:rPr>
      </w:pP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0"/>
          <w:szCs w:val="20"/>
        </w:rPr>
      </w:pPr>
      <w:r w:rsidRPr="00F444A3">
        <w:rPr>
          <w:rFonts w:cstheme="minorHAnsi"/>
          <w:b/>
          <w:color w:val="0000CC"/>
          <w:w w:val="102"/>
          <w:sz w:val="20"/>
          <w:szCs w:val="20"/>
        </w:rPr>
        <w:t>DENEGAR LA INFORMACION POR INEXISTENTE</w:t>
      </w:r>
    </w:p>
    <w:p w:rsidR="00F444A3" w:rsidRPr="00F444A3" w:rsidRDefault="00F444A3" w:rsidP="00F444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0"/>
          <w:szCs w:val="20"/>
        </w:rPr>
      </w:pPr>
    </w:p>
    <w:p w:rsidR="00630CCE" w:rsidRPr="00F444A3" w:rsidRDefault="00F444A3" w:rsidP="00F444A3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0"/>
          <w:szCs w:val="20"/>
        </w:rPr>
      </w:pPr>
      <w:r w:rsidRPr="00F444A3">
        <w:rPr>
          <w:rFonts w:cstheme="minorHAnsi"/>
          <w:w w:val="102"/>
          <w:sz w:val="20"/>
          <w:szCs w:val="20"/>
        </w:rPr>
        <w:t xml:space="preserve">Sobre los </w:t>
      </w:r>
      <w:r w:rsidRPr="00F444A3">
        <w:rPr>
          <w:rFonts w:cstheme="minorHAnsi"/>
          <w:i/>
          <w:w w:val="102"/>
          <w:sz w:val="20"/>
          <w:szCs w:val="20"/>
        </w:rPr>
        <w:t xml:space="preserve">manuales o guías de producción </w:t>
      </w:r>
      <w:r w:rsidRPr="00F444A3">
        <w:rPr>
          <w:rFonts w:cstheme="minorHAnsi"/>
          <w:w w:val="102"/>
          <w:sz w:val="20"/>
          <w:szCs w:val="20"/>
        </w:rPr>
        <w:t xml:space="preserve">mencionadas en el numeral </w:t>
      </w:r>
      <w:r w:rsidRPr="00F444A3">
        <w:rPr>
          <w:rFonts w:cstheme="minorHAnsi"/>
          <w:b/>
          <w:color w:val="0000CC"/>
          <w:w w:val="102"/>
          <w:sz w:val="20"/>
          <w:szCs w:val="20"/>
        </w:rPr>
        <w:t xml:space="preserve">UNO (1), </w:t>
      </w:r>
      <w:r w:rsidRPr="00F444A3">
        <w:rPr>
          <w:rFonts w:cstheme="minorHAnsi"/>
          <w:w w:val="102"/>
          <w:sz w:val="20"/>
          <w:szCs w:val="20"/>
        </w:rPr>
        <w:t xml:space="preserve">analizado el fondo de lo solicitado determinando con base al art. 62 inciso 2º que la misma ya está disponible al público. Por lo tanto resuelve: </w:t>
      </w:r>
      <w:r w:rsidRPr="00F444A3">
        <w:rPr>
          <w:rFonts w:cstheme="minorHAnsi"/>
          <w:b/>
          <w:color w:val="0000CC"/>
          <w:w w:val="102"/>
          <w:sz w:val="20"/>
          <w:szCs w:val="20"/>
        </w:rPr>
        <w:t>ORIENTAR LA UBICACIÓN DE LA INFORMACIÓN SOLICITADA</w:t>
      </w:r>
      <w:r w:rsidRPr="00F444A3">
        <w:rPr>
          <w:rFonts w:cstheme="minorHAnsi"/>
          <w:w w:val="102"/>
          <w:sz w:val="20"/>
          <w:szCs w:val="20"/>
        </w:rPr>
        <w:t xml:space="preserve">, la información puede consultarse, reproducirse o adquirirse en </w:t>
      </w:r>
      <w:r w:rsidRPr="00F444A3">
        <w:rPr>
          <w:rFonts w:cstheme="minorHAnsi"/>
          <w:sz w:val="20"/>
          <w:szCs w:val="20"/>
        </w:rPr>
        <w:t xml:space="preserve">la </w:t>
      </w:r>
      <w:r w:rsidRPr="00F444A3">
        <w:rPr>
          <w:rFonts w:cstheme="minorHAnsi"/>
          <w:b/>
          <w:color w:val="0000CC"/>
          <w:w w:val="102"/>
          <w:sz w:val="20"/>
          <w:szCs w:val="20"/>
        </w:rPr>
        <w:t>página Web del MAG, www.mag.gob.sv</w:t>
      </w:r>
      <w:r w:rsidRPr="00F444A3">
        <w:rPr>
          <w:rFonts w:cstheme="minorHAnsi"/>
          <w:b/>
          <w:color w:val="0036A2"/>
          <w:sz w:val="20"/>
          <w:szCs w:val="20"/>
        </w:rPr>
        <w:t xml:space="preserve">, </w:t>
      </w:r>
      <w:r w:rsidRPr="00F444A3">
        <w:rPr>
          <w:rFonts w:cstheme="minorHAnsi"/>
          <w:w w:val="102"/>
          <w:sz w:val="20"/>
          <w:szCs w:val="20"/>
        </w:rPr>
        <w:t xml:space="preserve">en la </w:t>
      </w:r>
      <w:r w:rsidRPr="00F444A3">
        <w:rPr>
          <w:rFonts w:cstheme="minorHAnsi"/>
          <w:b/>
          <w:color w:val="000000" w:themeColor="text1"/>
          <w:w w:val="102"/>
          <w:sz w:val="20"/>
          <w:szCs w:val="20"/>
        </w:rPr>
        <w:t>Sección Temas: Apoyo a la Producción/Documentos.</w:t>
      </w:r>
    </w:p>
    <w:p w:rsidR="00630CCE" w:rsidRDefault="00630CCE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44A3" w:rsidRDefault="00F444A3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44A3" w:rsidRDefault="00F444A3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44A3" w:rsidRDefault="00F444A3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A44" w:rsidRDefault="00064A44" w:rsidP="00823710">
      <w:pPr>
        <w:spacing w:after="0" w:line="240" w:lineRule="auto"/>
      </w:pPr>
      <w:r>
        <w:separator/>
      </w:r>
    </w:p>
  </w:endnote>
  <w:endnote w:type="continuationSeparator" w:id="1">
    <w:p w:rsidR="00064A44" w:rsidRDefault="00064A4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A44" w:rsidRDefault="00064A44" w:rsidP="00823710">
      <w:pPr>
        <w:spacing w:after="0" w:line="240" w:lineRule="auto"/>
      </w:pPr>
      <w:r>
        <w:separator/>
      </w:r>
    </w:p>
  </w:footnote>
  <w:footnote w:type="continuationSeparator" w:id="1">
    <w:p w:rsidR="00064A44" w:rsidRDefault="00064A4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7673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7673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4A44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03488"/>
    <w:rsid w:val="00E22F23"/>
    <w:rsid w:val="00E64E2E"/>
    <w:rsid w:val="00E753B5"/>
    <w:rsid w:val="00EB4177"/>
    <w:rsid w:val="00EE381E"/>
    <w:rsid w:val="00F30BC3"/>
    <w:rsid w:val="00F318D5"/>
    <w:rsid w:val="00F3325C"/>
    <w:rsid w:val="00F444A3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2017-03-28T14:05:00Z</dcterms:created>
  <dcterms:modified xsi:type="dcterms:W3CDTF">2017-03-28T14:05:00Z</dcterms:modified>
</cp:coreProperties>
</file>