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EF0" w:rsidRPr="0049097A" w:rsidRDefault="00704EF0" w:rsidP="00704EF0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FF0000"/>
          <w:sz w:val="16"/>
        </w:rPr>
      </w:pPr>
      <w:r w:rsidRPr="0049097A">
        <w:rPr>
          <w:rFonts w:asciiTheme="minorHAnsi" w:eastAsia="Arial Unicode MS" w:hAnsiTheme="minorHAnsi" w:cs="Arial Unicode MS"/>
          <w:b/>
          <w:color w:val="FF0000"/>
          <w:sz w:val="16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04EF0" w:rsidRDefault="00704EF0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714AA6" w:rsidRPr="000A7971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0</w:t>
      </w:r>
      <w:r w:rsidR="0050254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9</w:t>
      </w:r>
      <w:r w:rsidR="00E80759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1</w:t>
      </w:r>
      <w:r w:rsidR="0065633F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975B12" w:rsidRDefault="00975B12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82A15" w:rsidRPr="007D0597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 xml:space="preserve">Santa Tecla, </w:t>
      </w:r>
      <w:r w:rsidR="00B70104" w:rsidRPr="007D0597">
        <w:rPr>
          <w:rFonts w:asciiTheme="minorHAnsi" w:eastAsia="Arial Unicode MS" w:hAnsiTheme="minorHAnsi" w:cs="Arial Unicode MS"/>
        </w:rPr>
        <w:t xml:space="preserve">departamento de La Libertad </w:t>
      </w:r>
      <w:r w:rsidRPr="007D0597">
        <w:rPr>
          <w:rFonts w:asciiTheme="minorHAnsi" w:eastAsia="Arial Unicode MS" w:hAnsiTheme="minorHAnsi" w:cs="Arial Unicode MS"/>
        </w:rPr>
        <w:t xml:space="preserve">a las </w:t>
      </w:r>
      <w:r w:rsidR="00E80759">
        <w:rPr>
          <w:rFonts w:asciiTheme="minorHAnsi" w:eastAsia="Arial Unicode MS" w:hAnsiTheme="minorHAnsi" w:cs="Arial Unicode MS"/>
          <w:color w:val="000099"/>
        </w:rPr>
        <w:t>diecisiete</w:t>
      </w:r>
      <w:r w:rsidR="00D2350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D0597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5029E0" w:rsidRPr="007D0597">
        <w:rPr>
          <w:rFonts w:asciiTheme="minorHAnsi" w:eastAsia="Arial Unicode MS" w:hAnsiTheme="minorHAnsi" w:cs="Arial Unicode MS"/>
          <w:color w:val="000099"/>
        </w:rPr>
        <w:t xml:space="preserve">con </w:t>
      </w:r>
      <w:r w:rsidR="00E80759">
        <w:rPr>
          <w:rFonts w:asciiTheme="minorHAnsi" w:eastAsia="Arial Unicode MS" w:hAnsiTheme="minorHAnsi" w:cs="Arial Unicode MS"/>
          <w:color w:val="000099"/>
        </w:rPr>
        <w:t xml:space="preserve">veinticinco </w:t>
      </w:r>
      <w:r w:rsidR="005029E0" w:rsidRPr="007D0597">
        <w:rPr>
          <w:rFonts w:asciiTheme="minorHAnsi" w:eastAsia="Arial Unicode MS" w:hAnsiTheme="minorHAnsi" w:cs="Arial Unicode MS"/>
          <w:color w:val="000099"/>
        </w:rPr>
        <w:t xml:space="preserve">minutos 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E80759">
        <w:rPr>
          <w:rFonts w:asciiTheme="minorHAnsi" w:eastAsia="Arial Unicode MS" w:hAnsiTheme="minorHAnsi" w:cs="Arial Unicode MS"/>
          <w:color w:val="000099"/>
        </w:rPr>
        <w:t xml:space="preserve">veinte de abril </w:t>
      </w:r>
      <w:r w:rsidR="00F80542" w:rsidRPr="007D0597">
        <w:rPr>
          <w:rFonts w:asciiTheme="minorHAnsi" w:eastAsia="Arial Unicode MS" w:hAnsiTheme="minorHAnsi" w:cs="Arial Unicode MS"/>
          <w:color w:val="000099"/>
        </w:rPr>
        <w:t>dos mil diecisiete</w:t>
      </w:r>
      <w:r w:rsidRPr="007D0597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7D0597">
        <w:rPr>
          <w:rFonts w:asciiTheme="minorHAnsi" w:eastAsia="Arial Unicode MS" w:hAnsiTheme="minorHAnsi" w:cs="Arial Unicode MS"/>
        </w:rPr>
        <w:t xml:space="preserve"> 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934CEA" w:rsidRPr="007D0597">
        <w:rPr>
          <w:rFonts w:asciiTheme="minorHAnsi" w:eastAsia="Arial Unicode MS" w:hAnsiTheme="minorHAnsi" w:cs="Arial Unicode MS"/>
          <w:b/>
          <w:color w:val="000099"/>
        </w:rPr>
        <w:t>0</w:t>
      </w:r>
      <w:r w:rsidR="00E80759">
        <w:rPr>
          <w:rFonts w:asciiTheme="minorHAnsi" w:eastAsia="Arial Unicode MS" w:hAnsiTheme="minorHAnsi" w:cs="Arial Unicode MS"/>
          <w:b/>
          <w:color w:val="000099"/>
        </w:rPr>
        <w:t>91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</w:rPr>
        <w:t>sobre:</w:t>
      </w:r>
    </w:p>
    <w:p w:rsidR="00975B12" w:rsidRDefault="00975B12" w:rsidP="00975B12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</w:rPr>
      </w:pPr>
    </w:p>
    <w:p w:rsidR="00975B12" w:rsidRPr="00975B12" w:rsidRDefault="00975B12" w:rsidP="00975B12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</w:rPr>
      </w:pPr>
      <w:r w:rsidRPr="00975B12">
        <w:rPr>
          <w:rFonts w:asciiTheme="minorHAnsi" w:eastAsia="Arial Unicode MS" w:hAnsiTheme="minorHAnsi" w:cs="Arial Unicode MS"/>
        </w:rPr>
        <w:t>1. Porcentaje de autoabastecimiento de maíz y frijol para diciembre de 2013.</w:t>
      </w:r>
    </w:p>
    <w:p w:rsidR="00975B12" w:rsidRPr="00975B12" w:rsidRDefault="00975B12" w:rsidP="00975B12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</w:rPr>
      </w:pPr>
      <w:r w:rsidRPr="00975B12">
        <w:rPr>
          <w:rFonts w:asciiTheme="minorHAnsi" w:eastAsia="Arial Unicode MS" w:hAnsiTheme="minorHAnsi" w:cs="Arial Unicode MS"/>
        </w:rPr>
        <w:t>2. Porcentaje de autoabastecimiento de maíz y frijol para junio de 2014.</w:t>
      </w:r>
    </w:p>
    <w:p w:rsidR="00975B12" w:rsidRPr="00975B12" w:rsidRDefault="00975B12" w:rsidP="00975B12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</w:rPr>
      </w:pPr>
      <w:r w:rsidRPr="00975B12">
        <w:rPr>
          <w:rFonts w:asciiTheme="minorHAnsi" w:eastAsia="Arial Unicode MS" w:hAnsiTheme="minorHAnsi" w:cs="Arial Unicode MS"/>
        </w:rPr>
        <w:t>3. Porcentaje de autoabastecimiento de maíz y frijol para diciembre de 2016.</w:t>
      </w:r>
    </w:p>
    <w:p w:rsidR="00975B12" w:rsidRPr="00975B12" w:rsidRDefault="00975B12" w:rsidP="00975B12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</w:rPr>
      </w:pPr>
      <w:r w:rsidRPr="00975B12">
        <w:rPr>
          <w:rFonts w:asciiTheme="minorHAnsi" w:eastAsia="Arial Unicode MS" w:hAnsiTheme="minorHAnsi" w:cs="Arial Unicode MS"/>
        </w:rPr>
        <w:t xml:space="preserve">4. Porcentaje de autoabastecimiento de </w:t>
      </w:r>
      <w:proofErr w:type="spellStart"/>
      <w:r w:rsidRPr="00975B12">
        <w:rPr>
          <w:rFonts w:asciiTheme="minorHAnsi" w:eastAsia="Arial Unicode MS" w:hAnsiTheme="minorHAnsi" w:cs="Arial Unicode MS"/>
        </w:rPr>
        <w:t>de</w:t>
      </w:r>
      <w:proofErr w:type="spellEnd"/>
      <w:r w:rsidRPr="00975B12">
        <w:rPr>
          <w:rFonts w:asciiTheme="minorHAnsi" w:eastAsia="Arial Unicode MS" w:hAnsiTheme="minorHAnsi" w:cs="Arial Unicode MS"/>
        </w:rPr>
        <w:t xml:space="preserve"> maíz y frijol para marzo de 2017.</w:t>
      </w:r>
    </w:p>
    <w:p w:rsidR="00975B12" w:rsidRDefault="00975B12" w:rsidP="00975B12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</w:rPr>
      </w:pPr>
    </w:p>
    <w:p w:rsidR="000F3666" w:rsidRPr="007D0597" w:rsidRDefault="00975B12" w:rsidP="00975B12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</w:rPr>
      </w:pPr>
      <w:r w:rsidRPr="00975B12">
        <w:rPr>
          <w:rFonts w:asciiTheme="minorHAnsi" w:eastAsia="Arial Unicode MS" w:hAnsiTheme="minorHAnsi" w:cs="Arial Unicode MS"/>
        </w:rPr>
        <w:t>Es decir, el porcentaje destinado al consumo local, para esos períodos detallados</w:t>
      </w:r>
    </w:p>
    <w:p w:rsidR="00D23504" w:rsidRPr="007D0597" w:rsidRDefault="00D23504" w:rsidP="00D2350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B5477D" w:rsidRPr="007D0597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>P</w:t>
      </w:r>
      <w:r w:rsidR="00EE4B7D" w:rsidRPr="007D0597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7D0597">
        <w:rPr>
          <w:rFonts w:asciiTheme="minorHAnsi" w:eastAsia="Arial Unicode MS" w:hAnsiTheme="minorHAnsi" w:cs="Arial Unicode MS"/>
        </w:rPr>
        <w:t xml:space="preserve"> </w:t>
      </w:r>
      <w:r w:rsidR="00975B12">
        <w:rPr>
          <w:rFonts w:asciiTheme="minorHAnsi" w:eastAsia="Arial Unicode MS" w:hAnsiTheme="minorHAnsi" w:cs="Arial Unicode MS"/>
          <w:b/>
          <w:color w:val="000099"/>
        </w:rPr>
        <w:t>LOURDES RAQUEL ESCOTO MOLINA</w:t>
      </w:r>
      <w:r w:rsidR="002C2836" w:rsidRPr="00D23504">
        <w:rPr>
          <w:rFonts w:asciiTheme="minorHAnsi" w:eastAsia="Arial Unicode MS" w:hAnsiTheme="minorHAnsi" w:cs="Arial Unicode MS"/>
          <w:b/>
          <w:color w:val="000099"/>
        </w:rPr>
        <w:t>,</w:t>
      </w:r>
      <w:r w:rsidR="00547BFB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7D0597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7D0597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7D0597">
        <w:rPr>
          <w:rFonts w:asciiTheme="minorHAnsi" w:eastAsia="Arial Unicode MS" w:hAnsiTheme="minorHAnsi" w:cs="Arial Unicode MS"/>
        </w:rPr>
        <w:t xml:space="preserve">: </w:t>
      </w:r>
    </w:p>
    <w:p w:rsidR="00975B12" w:rsidRDefault="00975B12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126A4D" w:rsidRPr="007D0597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7D0597">
        <w:rPr>
          <w:rFonts w:asciiTheme="minorHAnsi" w:hAnsiTheme="minorHAnsi"/>
          <w:b/>
          <w:color w:val="000099"/>
        </w:rPr>
        <w:t>PROPORCIONAR LA INFORMACIÓN PÚBLICA SOLICITADA</w:t>
      </w:r>
    </w:p>
    <w:p w:rsidR="00126A4D" w:rsidRPr="007D0597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C037A3" w:rsidRDefault="00D35459" w:rsidP="00975B12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hAnsiTheme="minorHAnsi"/>
        </w:rPr>
        <w:t>A</w:t>
      </w:r>
      <w:r w:rsidR="00D23504">
        <w:rPr>
          <w:rFonts w:asciiTheme="minorHAnsi" w:hAnsiTheme="minorHAnsi"/>
        </w:rPr>
        <w:t xml:space="preserve">l respecto se </w:t>
      </w:r>
      <w:r w:rsidR="00975B12">
        <w:rPr>
          <w:rFonts w:asciiTheme="minorHAnsi" w:hAnsiTheme="minorHAnsi"/>
        </w:rPr>
        <w:t>adjunta la información en formato WORD sobre el porcentaje de abastecimiento de frijol y maíz del año 2013 a marzo de 2017.</w:t>
      </w:r>
    </w:p>
    <w:p w:rsidR="00D23504" w:rsidRPr="00D42D4C" w:rsidRDefault="00D23504" w:rsidP="00D66637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D23504" w:rsidRDefault="00D23504" w:rsidP="00D66637">
      <w:pPr>
        <w:spacing w:after="0" w:line="240" w:lineRule="auto"/>
        <w:jc w:val="both"/>
        <w:rPr>
          <w:rFonts w:asciiTheme="minorHAnsi" w:hAnsiTheme="minorHAnsi"/>
        </w:rPr>
      </w:pPr>
    </w:p>
    <w:p w:rsidR="00D23504" w:rsidRDefault="00D23504" w:rsidP="00D66637">
      <w:pPr>
        <w:spacing w:after="0" w:line="240" w:lineRule="auto"/>
        <w:jc w:val="both"/>
        <w:rPr>
          <w:rFonts w:asciiTheme="minorHAnsi" w:hAnsiTheme="minorHAnsi"/>
        </w:rPr>
      </w:pPr>
    </w:p>
    <w:p w:rsidR="00D23504" w:rsidRDefault="00D23504" w:rsidP="00D66637">
      <w:pPr>
        <w:spacing w:after="0" w:line="240" w:lineRule="auto"/>
        <w:jc w:val="both"/>
        <w:rPr>
          <w:rFonts w:asciiTheme="minorHAnsi" w:hAnsiTheme="minorHAnsi"/>
        </w:rPr>
      </w:pP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bookmarkStart w:id="0" w:name="_GoBack"/>
      <w:bookmarkEnd w:id="0"/>
    </w:p>
    <w:p w:rsidR="00C52B47" w:rsidRDefault="00C52B4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7D0597" w:rsidRDefault="007D059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Ana Patricia Sánchez de Cruz</w:t>
      </w:r>
    </w:p>
    <w:p w:rsidR="00BB33BB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18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Oficial de Información MAG OIR</w:t>
      </w:r>
    </w:p>
    <w:sectPr w:rsidR="00BB33BB" w:rsidRPr="000A7971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188" w:rsidRDefault="00975188" w:rsidP="00F425A5">
      <w:pPr>
        <w:spacing w:after="0" w:line="240" w:lineRule="auto"/>
      </w:pPr>
      <w:r>
        <w:separator/>
      </w:r>
    </w:p>
  </w:endnote>
  <w:endnote w:type="continuationSeparator" w:id="0">
    <w:p w:rsidR="00975188" w:rsidRDefault="0097518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704EF0" w:rsidRPr="00704EF0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704EF0" w:rsidRPr="00704EF0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704EF0" w:rsidRPr="00704EF0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704EF0" w:rsidRPr="00704EF0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>interponer u</w:t>
    </w:r>
    <w:r w:rsidR="00975B12">
      <w:rPr>
        <w:sz w:val="18"/>
        <w:szCs w:val="16"/>
      </w:rPr>
      <w:t>n recurso de apelación según lo normado</w:t>
    </w:r>
    <w:r>
      <w:rPr>
        <w:sz w:val="18"/>
        <w:szCs w:val="16"/>
      </w:rPr>
      <w:t xml:space="preserve">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188" w:rsidRDefault="00975188" w:rsidP="00F425A5">
      <w:pPr>
        <w:spacing w:after="0" w:line="240" w:lineRule="auto"/>
      </w:pPr>
      <w:r>
        <w:separator/>
      </w:r>
    </w:p>
  </w:footnote>
  <w:footnote w:type="continuationSeparator" w:id="0">
    <w:p w:rsidR="00975188" w:rsidRDefault="0097518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543661"/>
    <w:multiLevelType w:val="hybridMultilevel"/>
    <w:tmpl w:val="B144EAF6"/>
    <w:lvl w:ilvl="0" w:tplc="440A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E884F38"/>
    <w:multiLevelType w:val="hybridMultilevel"/>
    <w:tmpl w:val="B37C5304"/>
    <w:lvl w:ilvl="0" w:tplc="121283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D056CA"/>
    <w:multiLevelType w:val="hybridMultilevel"/>
    <w:tmpl w:val="94D40D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F80B65"/>
    <w:multiLevelType w:val="hybridMultilevel"/>
    <w:tmpl w:val="D0328C0A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413546"/>
    <w:multiLevelType w:val="hybridMultilevel"/>
    <w:tmpl w:val="FD0E94E4"/>
    <w:lvl w:ilvl="0" w:tplc="1C66B9D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5"/>
  </w:num>
  <w:num w:numId="5">
    <w:abstractNumId w:val="3"/>
  </w:num>
  <w:num w:numId="6">
    <w:abstractNumId w:val="14"/>
  </w:num>
  <w:num w:numId="7">
    <w:abstractNumId w:val="2"/>
  </w:num>
  <w:num w:numId="8">
    <w:abstractNumId w:val="11"/>
  </w:num>
  <w:num w:numId="9">
    <w:abstractNumId w:val="8"/>
  </w:num>
  <w:num w:numId="10">
    <w:abstractNumId w:val="6"/>
  </w:num>
  <w:num w:numId="11">
    <w:abstractNumId w:val="0"/>
  </w:num>
  <w:num w:numId="12">
    <w:abstractNumId w:val="9"/>
  </w:num>
  <w:num w:numId="13">
    <w:abstractNumId w:val="7"/>
  </w:num>
  <w:num w:numId="14">
    <w:abstractNumId w:val="10"/>
  </w:num>
  <w:num w:numId="15">
    <w:abstractNumId w:val="16"/>
  </w:num>
  <w:num w:numId="16">
    <w:abstractNumId w:val="4"/>
  </w:num>
  <w:num w:numId="1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67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40F78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520B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2BFF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2CC0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4B5A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4EF0"/>
    <w:rsid w:val="00706EBB"/>
    <w:rsid w:val="00710737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07FE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188"/>
    <w:rsid w:val="00975717"/>
    <w:rsid w:val="00975B12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037A3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32DA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23504"/>
    <w:rsid w:val="00D35459"/>
    <w:rsid w:val="00D36494"/>
    <w:rsid w:val="00D4056E"/>
    <w:rsid w:val="00D42D4C"/>
    <w:rsid w:val="00D450DD"/>
    <w:rsid w:val="00D5173D"/>
    <w:rsid w:val="00D53570"/>
    <w:rsid w:val="00D5384D"/>
    <w:rsid w:val="00D57B37"/>
    <w:rsid w:val="00D666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0759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275D"/>
    <w:rsid w:val="00F46D5D"/>
    <w:rsid w:val="00F56B70"/>
    <w:rsid w:val="00F614C1"/>
    <w:rsid w:val="00F661DE"/>
    <w:rsid w:val="00F66A77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4CE93-E834-4798-8841-DD8183D1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2017-04-21T00:03:00Z</cp:lastPrinted>
  <dcterms:created xsi:type="dcterms:W3CDTF">2017-04-21T00:05:00Z</dcterms:created>
  <dcterms:modified xsi:type="dcterms:W3CDTF">2017-04-21T00:06:00Z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