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C623C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E48E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</w:pPr>
      <w:r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RESOLUCIÓN </w:t>
      </w:r>
      <w:r w:rsidR="00A6281C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EN RESPUESTA A </w:t>
      </w:r>
      <w:r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SOLICITUD</w:t>
      </w:r>
      <w:r w:rsidR="00A6281C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INFORMACIÓN</w:t>
      </w:r>
      <w:r w:rsidR="00425511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</w:t>
      </w:r>
      <w:r w:rsidR="00CB53EA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MAG OIR </w:t>
      </w:r>
      <w:r w:rsidR="00A05D71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N</w:t>
      </w:r>
      <w:r w:rsidR="00640AA6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° </w:t>
      </w:r>
      <w:r w:rsidR="00CB53EA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0</w:t>
      </w:r>
      <w:r w:rsidR="00C85E1F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89</w:t>
      </w:r>
      <w:r w:rsidR="00A56161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 BIS</w:t>
      </w:r>
      <w:r w:rsidR="002C71C9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-201</w:t>
      </w:r>
      <w:r w:rsidR="00CB53EA" w:rsidRPr="005E48EE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7</w:t>
      </w:r>
    </w:p>
    <w:p w:rsidR="00C85E1F" w:rsidRDefault="00C85E1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E3698" w:rsidRPr="00C85E1F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C85E1F">
        <w:rPr>
          <w:rFonts w:asciiTheme="minorHAnsi" w:eastAsia="Arial Unicode MS" w:hAnsiTheme="minorHAnsi" w:cs="Arial Unicode MS"/>
          <w:szCs w:val="20"/>
        </w:rPr>
        <w:t xml:space="preserve">Santa Tecla, </w:t>
      </w:r>
      <w:r w:rsidR="00B70104" w:rsidRPr="00C85E1F">
        <w:rPr>
          <w:rFonts w:asciiTheme="minorHAnsi" w:eastAsia="Arial Unicode MS" w:hAnsiTheme="minorHAnsi" w:cs="Arial Unicode MS"/>
          <w:szCs w:val="20"/>
        </w:rPr>
        <w:t xml:space="preserve">departamento de La Libertad </w:t>
      </w:r>
      <w:r w:rsidRPr="00C85E1F">
        <w:rPr>
          <w:rFonts w:asciiTheme="minorHAnsi" w:eastAsia="Arial Unicode MS" w:hAnsiTheme="minorHAnsi" w:cs="Arial Unicode MS"/>
          <w:szCs w:val="20"/>
        </w:rPr>
        <w:t xml:space="preserve">a las </w:t>
      </w:r>
      <w:r w:rsidR="00C85E1F" w:rsidRPr="00C85E1F">
        <w:rPr>
          <w:rFonts w:asciiTheme="minorHAnsi" w:eastAsia="Arial Unicode MS" w:hAnsiTheme="minorHAnsi" w:cs="Arial Unicode MS"/>
          <w:color w:val="000099"/>
          <w:szCs w:val="20"/>
        </w:rPr>
        <w:t>nueve</w:t>
      </w:r>
      <w:r w:rsidR="00A56161" w:rsidRPr="00C85E1F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EE551C" w:rsidRPr="00C85E1F">
        <w:rPr>
          <w:rFonts w:asciiTheme="minorHAnsi" w:eastAsia="Arial Unicode MS" w:hAnsiTheme="minorHAnsi" w:cs="Arial Unicode MS"/>
          <w:color w:val="000099"/>
          <w:szCs w:val="20"/>
        </w:rPr>
        <w:t>ho</w:t>
      </w:r>
      <w:r w:rsidRPr="00C85E1F">
        <w:rPr>
          <w:rFonts w:asciiTheme="minorHAnsi" w:eastAsia="Arial Unicode MS" w:hAnsiTheme="minorHAnsi" w:cs="Arial Unicode MS"/>
          <w:color w:val="000099"/>
          <w:szCs w:val="20"/>
        </w:rPr>
        <w:t>ras</w:t>
      </w:r>
      <w:r w:rsidR="00520280" w:rsidRPr="00C85E1F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1A362E" w:rsidRPr="00C85E1F">
        <w:rPr>
          <w:rFonts w:asciiTheme="minorHAnsi" w:eastAsia="Arial Unicode MS" w:hAnsiTheme="minorHAnsi" w:cs="Arial Unicode MS"/>
          <w:color w:val="000099"/>
          <w:szCs w:val="20"/>
        </w:rPr>
        <w:t xml:space="preserve">con </w:t>
      </w:r>
      <w:r w:rsidR="00C85E1F" w:rsidRPr="00C85E1F">
        <w:rPr>
          <w:rFonts w:asciiTheme="minorHAnsi" w:eastAsia="Arial Unicode MS" w:hAnsiTheme="minorHAnsi" w:cs="Arial Unicode MS"/>
          <w:color w:val="000099"/>
          <w:szCs w:val="20"/>
        </w:rPr>
        <w:t>veintidós</w:t>
      </w:r>
      <w:r w:rsidR="00EE551C" w:rsidRPr="00C85E1F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1A362E" w:rsidRPr="00C85E1F">
        <w:rPr>
          <w:rFonts w:asciiTheme="minorHAnsi" w:eastAsia="Arial Unicode MS" w:hAnsiTheme="minorHAnsi" w:cs="Arial Unicode MS"/>
          <w:color w:val="000099"/>
          <w:szCs w:val="20"/>
        </w:rPr>
        <w:t xml:space="preserve">minutos </w:t>
      </w:r>
      <w:r w:rsidRPr="00C85E1F">
        <w:rPr>
          <w:rFonts w:asciiTheme="minorHAnsi" w:eastAsia="Arial Unicode MS" w:hAnsiTheme="minorHAnsi" w:cs="Arial Unicode MS"/>
          <w:color w:val="000099"/>
          <w:szCs w:val="20"/>
        </w:rPr>
        <w:t>del día</w:t>
      </w:r>
      <w:r w:rsidR="00A82406" w:rsidRPr="00C85E1F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C85E1F" w:rsidRPr="00C85E1F">
        <w:rPr>
          <w:rFonts w:asciiTheme="minorHAnsi" w:eastAsia="Arial Unicode MS" w:hAnsiTheme="minorHAnsi" w:cs="Arial Unicode MS"/>
          <w:color w:val="000099"/>
          <w:szCs w:val="20"/>
        </w:rPr>
        <w:t>seis de abril</w:t>
      </w:r>
      <w:r w:rsidR="00CB53EA" w:rsidRPr="00C85E1F">
        <w:rPr>
          <w:rFonts w:asciiTheme="minorHAnsi" w:eastAsia="Arial Unicode MS" w:hAnsiTheme="minorHAnsi" w:cs="Arial Unicode MS"/>
          <w:color w:val="000099"/>
          <w:szCs w:val="20"/>
        </w:rPr>
        <w:t xml:space="preserve"> de dos mil diecisiete</w:t>
      </w:r>
      <w:r w:rsidRPr="00C85E1F">
        <w:rPr>
          <w:rFonts w:asciiTheme="minorHAnsi" w:eastAsia="Arial Unicode MS" w:hAnsiTheme="minorHAnsi" w:cs="Arial Unicode MS"/>
          <w:szCs w:val="20"/>
        </w:rPr>
        <w:t>, el Ministerio de Agricultura y Ganadería luego de haber recibido y admitido la solicitud de información</w:t>
      </w:r>
      <w:r w:rsidR="009C6B93" w:rsidRPr="00C85E1F">
        <w:rPr>
          <w:rFonts w:asciiTheme="minorHAnsi" w:eastAsia="Arial Unicode MS" w:hAnsiTheme="minorHAnsi" w:cs="Arial Unicode MS"/>
          <w:szCs w:val="20"/>
        </w:rPr>
        <w:t xml:space="preserve"> </w:t>
      </w:r>
      <w:r w:rsidR="00CB53EA"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MAG OIR </w:t>
      </w:r>
      <w:r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No. </w:t>
      </w:r>
      <w:r w:rsidR="00CB53EA"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>0</w:t>
      </w:r>
      <w:r w:rsidR="00C85E1F"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>89</w:t>
      </w:r>
      <w:r w:rsidR="00CB53EA"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-2017 </w:t>
      </w:r>
      <w:r w:rsidRPr="00C85E1F">
        <w:rPr>
          <w:rFonts w:asciiTheme="minorHAnsi" w:eastAsia="Arial Unicode MS" w:hAnsiTheme="minorHAnsi" w:cs="Arial Unicode MS"/>
          <w:szCs w:val="20"/>
        </w:rPr>
        <w:t>sobre:</w:t>
      </w:r>
    </w:p>
    <w:p w:rsidR="00EE551C" w:rsidRPr="00C85E1F" w:rsidRDefault="00EE551C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0"/>
          <w:lang w:eastAsia="en-US"/>
        </w:rPr>
      </w:pPr>
    </w:p>
    <w:p w:rsidR="00C85E1F" w:rsidRPr="00C85E1F" w:rsidRDefault="00C85E1F" w:rsidP="00C85E1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0"/>
        </w:rPr>
      </w:pPr>
      <w:r w:rsidRPr="00C85E1F">
        <w:rPr>
          <w:rFonts w:cs="Calibri"/>
          <w:color w:val="000099"/>
          <w:szCs w:val="20"/>
        </w:rPr>
        <w:t xml:space="preserve">Número de permisos otorgados a los regantes y a personas particulares de Chapeltique y Jujutla para la extracción de agua de los ríos ubicados o que pasan por los municipios de Jujutla y Chapeltique, y copia de dichos permisos,  otorgados por la Dirección General de Ordenamiento Forestal, Cuencas y Riego en los siguientes años: 2014, 2015, 2016 y 2017 </w:t>
      </w:r>
    </w:p>
    <w:p w:rsidR="00C85E1F" w:rsidRPr="00C85E1F" w:rsidRDefault="00C85E1F" w:rsidP="00C85E1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0"/>
        </w:rPr>
      </w:pPr>
      <w:r w:rsidRPr="00C85E1F">
        <w:rPr>
          <w:rFonts w:cs="Calibri"/>
          <w:color w:val="000099"/>
          <w:szCs w:val="20"/>
        </w:rPr>
        <w:t xml:space="preserve">Número de permisos otorgados para la construcción de represas, diques o desvió del cauce de los ríos, en Chapeltique y Jujutla, y copia de dichos permisos, otorgados por la Dirección General de Ordenamiento Forestal, Cuencas y Riego en los años 2014, 2015, 2016, 2017. </w:t>
      </w:r>
    </w:p>
    <w:p w:rsidR="00C85E1F" w:rsidRPr="00C85E1F" w:rsidRDefault="00C85E1F" w:rsidP="00C85E1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0"/>
        </w:rPr>
      </w:pPr>
      <w:r w:rsidRPr="00C85E1F">
        <w:rPr>
          <w:rFonts w:cs="Calibri"/>
          <w:color w:val="000099"/>
          <w:szCs w:val="20"/>
        </w:rPr>
        <w:t xml:space="preserve">Copia de las actas o informes sobre inspecciones realizadas a los ríos Guayapa, Cuilapa, El Naranjo y El Rosario de Jujutla, y a los ríos Cañas, Pueblo Gualabo y Chapeltique en el municipio que lleva el mismo nombre de los años 2014, 2015, 2016, 2017. </w:t>
      </w:r>
    </w:p>
    <w:p w:rsidR="00C85E1F" w:rsidRPr="00C85E1F" w:rsidRDefault="00C85E1F" w:rsidP="00C85E1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0"/>
        </w:rPr>
      </w:pPr>
      <w:r w:rsidRPr="00C85E1F">
        <w:rPr>
          <w:rFonts w:cs="Calibri"/>
          <w:color w:val="000099"/>
          <w:szCs w:val="20"/>
        </w:rPr>
        <w:t>Número de denuncias recibidas por parte de los pobladores de los municipios de Jujutla y Chapeltique ante la falta de agua o afectación sufrida por la construcción de represas, diques o por el desvió de las aguas de los ríos arriba señalados en los años 2014, 2015, 2016, 2017.</w:t>
      </w:r>
    </w:p>
    <w:p w:rsidR="00C85E1F" w:rsidRPr="00C85E1F" w:rsidRDefault="00C85E1F" w:rsidP="00C85E1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0"/>
        </w:rPr>
      </w:pPr>
      <w:r w:rsidRPr="00C85E1F">
        <w:rPr>
          <w:rFonts w:cs="Calibri"/>
          <w:color w:val="000099"/>
          <w:szCs w:val="20"/>
        </w:rPr>
        <w:t xml:space="preserve">Número de denuncias o demandas y copia de las mismas, que el MAG o la Dirección General de Ordenamiento Forestal, Cuencas y Riego, hayan promovido ante la Fiscalía  General de la República por la construcción de represas, diques o desvío de agua de los ríos antes señalados  y que no tienen el permiso del MAG, de los siguientes años: 2014, 2015, 2016, 2017. </w:t>
      </w:r>
    </w:p>
    <w:p w:rsidR="00C85E1F" w:rsidRPr="00C85E1F" w:rsidRDefault="00C85E1F" w:rsidP="00C85E1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0"/>
        </w:rPr>
      </w:pPr>
      <w:r w:rsidRPr="00C85E1F">
        <w:rPr>
          <w:rFonts w:cs="Calibri"/>
          <w:color w:val="000099"/>
          <w:szCs w:val="20"/>
        </w:rPr>
        <w:t>Copia de la evaluación realizada sobre el impacto ocasionado por las represas, diques o desvió del agua de los ríos Gualabo, Pueblo y Cañas, realizado por CENDEPESCA y ordenado por el Tribunal Ambiental de San Salvador en el año 2016.</w:t>
      </w:r>
    </w:p>
    <w:p w:rsidR="00EE551C" w:rsidRPr="00C85E1F" w:rsidRDefault="00EE551C" w:rsidP="00EE551C">
      <w:pPr>
        <w:spacing w:after="0" w:line="240" w:lineRule="auto"/>
        <w:jc w:val="both"/>
        <w:rPr>
          <w:rFonts w:eastAsia="Calibri"/>
          <w:color w:val="000099"/>
          <w:sz w:val="12"/>
          <w:szCs w:val="20"/>
          <w:lang w:val="es-ES" w:eastAsia="en-US"/>
        </w:rPr>
      </w:pPr>
    </w:p>
    <w:p w:rsidR="00A56161" w:rsidRPr="00C85E1F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C85E1F">
        <w:rPr>
          <w:rFonts w:asciiTheme="minorHAnsi" w:eastAsia="Arial Unicode MS" w:hAnsiTheme="minorHAnsi" w:cs="Arial Unicode MS"/>
          <w:szCs w:val="20"/>
        </w:rPr>
        <w:t>Presentada ante la Oficina de Información y Respuesta de esta dependencia por parte de:</w:t>
      </w:r>
      <w:r w:rsidR="003861AA" w:rsidRPr="00C85E1F">
        <w:rPr>
          <w:rFonts w:eastAsia="Calibri"/>
          <w:szCs w:val="20"/>
          <w:lang w:eastAsia="en-US"/>
        </w:rPr>
        <w:t xml:space="preserve"> </w:t>
      </w:r>
      <w:proofErr w:type="spellStart"/>
      <w:r w:rsidR="00C623C4" w:rsidRPr="00C623C4">
        <w:rPr>
          <w:rFonts w:asciiTheme="minorHAnsi" w:eastAsia="Arial Unicode MS" w:hAnsiTheme="minorHAnsi" w:cs="Arial Unicode MS"/>
          <w:b/>
          <w:color w:val="000099"/>
          <w:szCs w:val="20"/>
          <w:highlight w:val="darkBlue"/>
        </w:rPr>
        <w:t>xxxxxxx</w:t>
      </w:r>
      <w:bookmarkStart w:id="0" w:name="_GoBack"/>
      <w:bookmarkEnd w:id="0"/>
      <w:proofErr w:type="spellEnd"/>
      <w:r w:rsidR="00C6560C"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</w:t>
      </w:r>
      <w:r w:rsidR="00BA4D38" w:rsidRPr="00C85E1F">
        <w:rPr>
          <w:rFonts w:asciiTheme="minorHAnsi" w:eastAsia="Arial Unicode MS" w:hAnsiTheme="minorHAnsi" w:cs="Arial Unicode MS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85E1F">
        <w:rPr>
          <w:rFonts w:asciiTheme="minorHAnsi" w:eastAsia="Arial Unicode MS" w:hAnsiTheme="minorHAnsi" w:cs="Arial Unicode MS"/>
          <w:szCs w:val="20"/>
        </w:rPr>
        <w:t xml:space="preserve">que </w:t>
      </w:r>
      <w:r w:rsidR="00A56161" w:rsidRPr="00C85E1F">
        <w:rPr>
          <w:rFonts w:asciiTheme="minorHAnsi" w:eastAsia="Arial Unicode MS" w:hAnsiTheme="minorHAnsi" w:cs="Arial Unicode MS"/>
          <w:color w:val="C00000"/>
          <w:szCs w:val="20"/>
        </w:rPr>
        <w:t xml:space="preserve">parte de </w:t>
      </w:r>
      <w:r w:rsidR="00EE551C" w:rsidRPr="00C85E1F">
        <w:rPr>
          <w:rFonts w:asciiTheme="minorHAnsi" w:eastAsia="Arial Unicode MS" w:hAnsiTheme="minorHAnsi" w:cs="Arial Unicode MS"/>
          <w:szCs w:val="20"/>
        </w:rPr>
        <w:t xml:space="preserve">la información </w:t>
      </w:r>
      <w:r w:rsidR="003676CF" w:rsidRPr="00C85E1F">
        <w:rPr>
          <w:rFonts w:asciiTheme="minorHAnsi" w:eastAsia="Arial Unicode MS" w:hAnsiTheme="minorHAnsi" w:cs="Arial Unicode MS"/>
          <w:szCs w:val="20"/>
        </w:rPr>
        <w:t>requerida,</w:t>
      </w:r>
      <w:r w:rsidR="00EE551C" w:rsidRPr="00C85E1F">
        <w:rPr>
          <w:rFonts w:asciiTheme="minorHAnsi" w:eastAsia="Arial Unicode MS" w:hAnsiTheme="minorHAnsi" w:cs="Arial Unicode MS"/>
          <w:szCs w:val="20"/>
        </w:rPr>
        <w:t xml:space="preserve"> </w:t>
      </w:r>
      <w:r w:rsidR="00A56161" w:rsidRPr="00C85E1F">
        <w:rPr>
          <w:rFonts w:asciiTheme="minorHAnsi" w:eastAsia="Arial Unicode MS" w:hAnsiTheme="minorHAnsi" w:cs="Arial Unicode MS"/>
          <w:szCs w:val="20"/>
        </w:rPr>
        <w:t xml:space="preserve">específicamente </w:t>
      </w:r>
      <w:r w:rsidR="00A56161" w:rsidRPr="00C85E1F">
        <w:rPr>
          <w:rFonts w:asciiTheme="minorHAnsi" w:eastAsia="Arial Unicode MS" w:hAnsiTheme="minorHAnsi" w:cs="Arial Unicode MS"/>
          <w:i/>
          <w:szCs w:val="20"/>
        </w:rPr>
        <w:t>se respondi</w:t>
      </w:r>
      <w:r w:rsidR="00C85E1F" w:rsidRPr="00C85E1F">
        <w:rPr>
          <w:rFonts w:asciiTheme="minorHAnsi" w:eastAsia="Arial Unicode MS" w:hAnsiTheme="minorHAnsi" w:cs="Arial Unicode MS"/>
          <w:i/>
          <w:szCs w:val="20"/>
        </w:rPr>
        <w:t>ó</w:t>
      </w:r>
      <w:r w:rsidR="00A56161" w:rsidRPr="00C85E1F">
        <w:rPr>
          <w:rFonts w:asciiTheme="minorHAnsi" w:eastAsia="Arial Unicode MS" w:hAnsiTheme="minorHAnsi" w:cs="Arial Unicode MS"/>
          <w:i/>
          <w:szCs w:val="20"/>
        </w:rPr>
        <w:t xml:space="preserve"> el día </w:t>
      </w:r>
      <w:r w:rsidR="00C85E1F" w:rsidRPr="00C85E1F">
        <w:rPr>
          <w:rFonts w:asciiTheme="minorHAnsi" w:eastAsia="Arial Unicode MS" w:hAnsiTheme="minorHAnsi" w:cs="Arial Unicode MS"/>
          <w:i/>
          <w:szCs w:val="20"/>
        </w:rPr>
        <w:t xml:space="preserve">cinco de abril </w:t>
      </w:r>
      <w:r w:rsidR="00A56161" w:rsidRPr="00C85E1F">
        <w:rPr>
          <w:rFonts w:asciiTheme="minorHAnsi" w:eastAsia="Arial Unicode MS" w:hAnsiTheme="minorHAnsi" w:cs="Arial Unicode MS"/>
          <w:i/>
          <w:szCs w:val="20"/>
        </w:rPr>
        <w:t>de los corrientes</w:t>
      </w:r>
      <w:r w:rsidR="00A56161" w:rsidRPr="00C85E1F">
        <w:rPr>
          <w:rFonts w:asciiTheme="minorHAnsi" w:eastAsia="Arial Unicode MS" w:hAnsiTheme="minorHAnsi" w:cs="Arial Unicode MS"/>
          <w:szCs w:val="20"/>
        </w:rPr>
        <w:t xml:space="preserve">, quedando pendiente de </w:t>
      </w:r>
      <w:r w:rsidR="00C85E1F" w:rsidRPr="00C85E1F">
        <w:rPr>
          <w:rFonts w:asciiTheme="minorHAnsi" w:eastAsia="Arial Unicode MS" w:hAnsiTheme="minorHAnsi" w:cs="Arial Unicode MS"/>
          <w:szCs w:val="20"/>
        </w:rPr>
        <w:t xml:space="preserve">enviar la </w:t>
      </w:r>
      <w:r w:rsidR="00C85E1F" w:rsidRPr="00C85E1F">
        <w:rPr>
          <w:rFonts w:asciiTheme="minorHAnsi" w:eastAsia="Arial Unicode MS" w:hAnsiTheme="minorHAnsi" w:cs="Arial Unicode MS"/>
          <w:i/>
          <w:color w:val="000099"/>
          <w:szCs w:val="20"/>
          <w:u w:val="single"/>
        </w:rPr>
        <w:t>parte dos</w:t>
      </w:r>
      <w:r w:rsidR="00C85E1F" w:rsidRPr="00C85E1F">
        <w:rPr>
          <w:rFonts w:asciiTheme="minorHAnsi" w:eastAsia="Arial Unicode MS" w:hAnsiTheme="minorHAnsi" w:cs="Arial Unicode MS"/>
          <w:color w:val="FF0000"/>
          <w:szCs w:val="20"/>
        </w:rPr>
        <w:t xml:space="preserve"> </w:t>
      </w:r>
      <w:r w:rsidR="00C85E1F" w:rsidRPr="00C85E1F">
        <w:rPr>
          <w:rFonts w:asciiTheme="minorHAnsi" w:eastAsia="Arial Unicode MS" w:hAnsiTheme="minorHAnsi" w:cs="Arial Unicode MS"/>
          <w:szCs w:val="20"/>
        </w:rPr>
        <w:t xml:space="preserve">de las </w:t>
      </w:r>
      <w:r w:rsidR="00C85E1F" w:rsidRPr="00C85E1F">
        <w:rPr>
          <w:rFonts w:asciiTheme="minorHAnsi" w:eastAsia="Arial Unicode MS" w:hAnsiTheme="minorHAnsi" w:cs="Arial Unicode MS"/>
          <w:i/>
          <w:color w:val="000099"/>
          <w:szCs w:val="20"/>
        </w:rPr>
        <w:t>copias de las actas o informes sobre inspecciones realizadas a los ríos Guayapa, Cuilapa, El Naranjo y El Rosario de Jujutla, y a los ríos Cañas, Pueblo Gualabo y Chapeltique en el municipio que lleva el mismo nombre de los años 2014, 2015, 2016, 2017</w:t>
      </w:r>
      <w:r w:rsidR="00C85E1F" w:rsidRPr="00C85E1F">
        <w:rPr>
          <w:rFonts w:asciiTheme="minorHAnsi" w:eastAsia="Arial Unicode MS" w:hAnsiTheme="minorHAnsi" w:cs="Arial Unicode MS"/>
          <w:szCs w:val="20"/>
        </w:rPr>
        <w:t>; a</w:t>
      </w:r>
      <w:r w:rsidR="00A56161" w:rsidRPr="00C85E1F">
        <w:rPr>
          <w:rFonts w:asciiTheme="minorHAnsi" w:eastAsia="Arial Unicode MS" w:hAnsiTheme="minorHAnsi" w:cs="Arial Unicode MS"/>
          <w:szCs w:val="20"/>
        </w:rPr>
        <w:t xml:space="preserve">l respecto </w:t>
      </w:r>
      <w:r w:rsidR="005921BA" w:rsidRPr="00C85E1F">
        <w:rPr>
          <w:rFonts w:asciiTheme="minorHAnsi" w:eastAsia="Arial Unicode MS" w:hAnsiTheme="minorHAnsi" w:cs="Arial Unicode MS"/>
          <w:szCs w:val="20"/>
        </w:rPr>
        <w:t>se hacen las siguientes consideraciones:</w:t>
      </w:r>
    </w:p>
    <w:p w:rsidR="005921BA" w:rsidRPr="00C85E1F" w:rsidRDefault="005921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C85E1F" w:rsidRDefault="00C85E1F">
      <w:pPr>
        <w:spacing w:after="0" w:line="240" w:lineRule="auto"/>
        <w:rPr>
          <w:rFonts w:asciiTheme="minorHAnsi" w:eastAsia="Arial Unicode MS" w:hAnsiTheme="minorHAnsi" w:cs="Arial Unicode MS"/>
          <w:szCs w:val="20"/>
        </w:rPr>
      </w:pPr>
      <w:r>
        <w:rPr>
          <w:rFonts w:asciiTheme="minorHAnsi" w:eastAsia="Arial Unicode MS" w:hAnsiTheme="minorHAnsi" w:cs="Arial Unicode MS"/>
          <w:szCs w:val="20"/>
        </w:rPr>
        <w:br w:type="page"/>
      </w:r>
    </w:p>
    <w:p w:rsidR="00C85E1F" w:rsidRDefault="00C85E1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</w:p>
    <w:p w:rsidR="003676CF" w:rsidRPr="00C85E1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C85E1F">
        <w:rPr>
          <w:rFonts w:asciiTheme="minorHAnsi" w:eastAsia="Arial Unicode MS" w:hAnsiTheme="minorHAnsi" w:cs="Arial Unicode MS"/>
          <w:szCs w:val="20"/>
        </w:rPr>
        <w:t xml:space="preserve">Analizado el fondo de lo solicitado y considerando que </w:t>
      </w:r>
      <w:r w:rsidR="005836C7" w:rsidRPr="00C85E1F">
        <w:rPr>
          <w:rFonts w:asciiTheme="minorHAnsi" w:eastAsia="Arial Unicode MS" w:hAnsiTheme="minorHAnsi" w:cs="Arial Unicode MS"/>
          <w:color w:val="C00000"/>
          <w:szCs w:val="20"/>
        </w:rPr>
        <w:t xml:space="preserve">parte de </w:t>
      </w:r>
      <w:r w:rsidRPr="00C85E1F">
        <w:rPr>
          <w:rFonts w:asciiTheme="minorHAnsi" w:eastAsia="Arial Unicode MS" w:hAnsiTheme="minorHAnsi" w:cs="Arial Unicode MS"/>
          <w:szCs w:val="20"/>
        </w:rPr>
        <w:t xml:space="preserve">lo </w:t>
      </w:r>
      <w:r w:rsidR="005836C7" w:rsidRPr="00C85E1F">
        <w:rPr>
          <w:rFonts w:asciiTheme="minorHAnsi" w:eastAsia="Arial Unicode MS" w:hAnsiTheme="minorHAnsi" w:cs="Arial Unicode MS"/>
          <w:szCs w:val="20"/>
        </w:rPr>
        <w:t>demandado</w:t>
      </w:r>
      <w:r w:rsidRPr="00C85E1F">
        <w:rPr>
          <w:rFonts w:asciiTheme="minorHAnsi" w:eastAsia="Arial Unicode MS" w:hAnsiTheme="minorHAnsi" w:cs="Arial Unicode MS"/>
          <w:szCs w:val="20"/>
        </w:rPr>
        <w:t xml:space="preserve"> está contemplado entre las excepciones observadas en los artículos 6 letra f, y 24 de la Ley de Acceso a la Información Pública, como información </w:t>
      </w:r>
      <w:r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>CONFIDENCIAL</w:t>
      </w:r>
      <w:r w:rsidRPr="00C85E1F">
        <w:rPr>
          <w:rFonts w:asciiTheme="minorHAnsi" w:eastAsia="Arial Unicode MS" w:hAnsiTheme="minorHAnsi" w:cs="Arial Unicode MS"/>
          <w:szCs w:val="20"/>
        </w:rPr>
        <w:t>, por contener datos personales de particulares tales como: dirección domiciliar, dirección electrónica, número telefónico u otra análoga, entregada por dichas personas a esta Secretaría de Estado, por lo tanto de acuerdo a lo dispuesto en el Art. 30 de la LAIP, resuelve:</w:t>
      </w:r>
    </w:p>
    <w:p w:rsidR="003676CF" w:rsidRPr="00C85E1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</w:p>
    <w:p w:rsidR="003676CF" w:rsidRPr="00C85E1F" w:rsidRDefault="003676CF" w:rsidP="005836C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C85E1F">
        <w:rPr>
          <w:rFonts w:asciiTheme="minorHAnsi" w:eastAsia="Arial Unicode MS" w:hAnsiTheme="minorHAnsi" w:cs="Arial Unicode MS"/>
          <w:b/>
          <w:color w:val="000099"/>
          <w:szCs w:val="20"/>
        </w:rPr>
        <w:t>PROPORCIONAR UNA VERSIÓN PÚBLICA DE LA INFORMACIÓN SOLICITADA</w:t>
      </w:r>
    </w:p>
    <w:p w:rsidR="003676CF" w:rsidRPr="00C85E1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</w:p>
    <w:p w:rsidR="003676CF" w:rsidRPr="00C85E1F" w:rsidRDefault="003676CF" w:rsidP="003676CF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C85E1F">
        <w:rPr>
          <w:rFonts w:asciiTheme="minorHAnsi" w:eastAsia="Arial Unicode MS" w:hAnsiTheme="minorHAnsi" w:cs="Arial Unicode MS"/>
          <w:szCs w:val="20"/>
        </w:rPr>
        <w:t xml:space="preserve">Por lo que </w:t>
      </w:r>
      <w:r w:rsidR="00C85E1F" w:rsidRPr="00C85E1F">
        <w:rPr>
          <w:rFonts w:asciiTheme="minorHAnsi" w:eastAsia="Arial Unicode MS" w:hAnsiTheme="minorHAnsi" w:cs="Arial Unicode MS"/>
          <w:szCs w:val="20"/>
        </w:rPr>
        <w:t xml:space="preserve">se </w:t>
      </w:r>
      <w:r w:rsidRPr="00C85E1F">
        <w:rPr>
          <w:rFonts w:asciiTheme="minorHAnsi" w:eastAsia="Arial Unicode MS" w:hAnsiTheme="minorHAnsi" w:cs="Arial Unicode MS"/>
          <w:szCs w:val="20"/>
        </w:rPr>
        <w:t>anexa</w:t>
      </w:r>
      <w:r w:rsidR="00C85E1F" w:rsidRPr="00C85E1F">
        <w:rPr>
          <w:rFonts w:asciiTheme="minorHAnsi" w:eastAsia="Arial Unicode MS" w:hAnsiTheme="minorHAnsi" w:cs="Arial Unicode MS"/>
          <w:szCs w:val="20"/>
        </w:rPr>
        <w:t xml:space="preserve"> </w:t>
      </w:r>
      <w:r w:rsidRPr="00C85E1F">
        <w:rPr>
          <w:rFonts w:asciiTheme="minorHAnsi" w:eastAsia="Arial Unicode MS" w:hAnsiTheme="minorHAnsi" w:cs="Arial Unicode MS"/>
          <w:i/>
          <w:color w:val="000099"/>
          <w:szCs w:val="20"/>
        </w:rPr>
        <w:t>un</w:t>
      </w:r>
      <w:r w:rsidR="00C85E1F" w:rsidRPr="00C85E1F">
        <w:rPr>
          <w:rFonts w:asciiTheme="minorHAnsi" w:eastAsia="Arial Unicode MS" w:hAnsiTheme="minorHAnsi" w:cs="Arial Unicode MS"/>
          <w:i/>
          <w:color w:val="000099"/>
          <w:szCs w:val="20"/>
        </w:rPr>
        <w:t xml:space="preserve"> archivo en PDF denominado Actas de inspección </w:t>
      </w:r>
      <w:proofErr w:type="spellStart"/>
      <w:r w:rsidR="00C85E1F" w:rsidRPr="00C85E1F">
        <w:rPr>
          <w:rFonts w:asciiTheme="minorHAnsi" w:eastAsia="Arial Unicode MS" w:hAnsiTheme="minorHAnsi" w:cs="Arial Unicode MS"/>
          <w:i/>
          <w:color w:val="000099"/>
          <w:szCs w:val="20"/>
        </w:rPr>
        <w:t>vp</w:t>
      </w:r>
      <w:proofErr w:type="spellEnd"/>
      <w:r w:rsidR="00C85E1F" w:rsidRPr="00C85E1F">
        <w:rPr>
          <w:rFonts w:asciiTheme="minorHAnsi" w:eastAsia="Arial Unicode MS" w:hAnsiTheme="minorHAnsi" w:cs="Arial Unicode MS"/>
          <w:i/>
          <w:color w:val="000099"/>
          <w:szCs w:val="20"/>
        </w:rPr>
        <w:t xml:space="preserve"> parte 2</w:t>
      </w:r>
      <w:r w:rsidRPr="00C85E1F">
        <w:rPr>
          <w:rFonts w:asciiTheme="minorHAnsi" w:eastAsia="Arial Unicode MS" w:hAnsiTheme="minorHAnsi" w:cs="Arial Unicode MS"/>
          <w:szCs w:val="20"/>
        </w:rPr>
        <w:t xml:space="preserve">, en </w:t>
      </w:r>
      <w:r w:rsidR="00C85E1F">
        <w:rPr>
          <w:rFonts w:asciiTheme="minorHAnsi" w:eastAsia="Arial Unicode MS" w:hAnsiTheme="minorHAnsi" w:cs="Arial Unicode MS"/>
          <w:szCs w:val="20"/>
        </w:rPr>
        <w:t xml:space="preserve">algunos documentos </w:t>
      </w:r>
      <w:r w:rsidRPr="00C85E1F">
        <w:rPr>
          <w:rFonts w:asciiTheme="minorHAnsi" w:eastAsia="Arial Unicode MS" w:hAnsiTheme="minorHAnsi" w:cs="Arial Unicode MS"/>
          <w:szCs w:val="20"/>
        </w:rPr>
        <w:t xml:space="preserve">se </w:t>
      </w:r>
      <w:r w:rsidR="00C85E1F" w:rsidRPr="00C85E1F">
        <w:rPr>
          <w:rFonts w:asciiTheme="minorHAnsi" w:eastAsia="Arial Unicode MS" w:hAnsiTheme="minorHAnsi" w:cs="Arial Unicode MS"/>
          <w:szCs w:val="20"/>
        </w:rPr>
        <w:t>elimina</w:t>
      </w:r>
      <w:r w:rsidR="00C85E1F">
        <w:rPr>
          <w:rFonts w:asciiTheme="minorHAnsi" w:eastAsia="Arial Unicode MS" w:hAnsiTheme="minorHAnsi" w:cs="Arial Unicode MS"/>
          <w:szCs w:val="20"/>
        </w:rPr>
        <w:t>ron</w:t>
      </w:r>
      <w:r w:rsidR="00C85E1F" w:rsidRPr="00C85E1F">
        <w:rPr>
          <w:rFonts w:asciiTheme="minorHAnsi" w:eastAsia="Arial Unicode MS" w:hAnsiTheme="minorHAnsi" w:cs="Arial Unicode MS"/>
          <w:szCs w:val="20"/>
        </w:rPr>
        <w:t xml:space="preserve"> datos personales sensibles</w:t>
      </w:r>
      <w:r w:rsidR="005836C7" w:rsidRPr="00C85E1F">
        <w:rPr>
          <w:rFonts w:asciiTheme="minorHAnsi" w:eastAsia="Arial Unicode MS" w:hAnsiTheme="minorHAnsi" w:cs="Arial Unicode MS"/>
          <w:szCs w:val="20"/>
        </w:rPr>
        <w:t>.</w:t>
      </w:r>
    </w:p>
    <w:p w:rsidR="00A946A9" w:rsidRPr="00C85E1F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Cs w:val="20"/>
        </w:rPr>
      </w:pPr>
    </w:p>
    <w:p w:rsidR="00B74CDC" w:rsidRPr="00C85E1F" w:rsidRDefault="00B74CDC" w:rsidP="00B74CDC">
      <w:pPr>
        <w:autoSpaceDE w:val="0"/>
        <w:autoSpaceDN w:val="0"/>
        <w:adjustRightInd w:val="0"/>
        <w:spacing w:after="0"/>
        <w:jc w:val="both"/>
        <w:rPr>
          <w:rFonts w:eastAsia="Calibri" w:cs="Calibri"/>
          <w:szCs w:val="20"/>
        </w:rPr>
      </w:pPr>
      <w:r w:rsidRPr="00C85E1F">
        <w:rPr>
          <w:rFonts w:eastAsia="Calibri" w:cs="Calibri"/>
          <w:szCs w:val="20"/>
        </w:rPr>
        <w:t>Comuníquese para los efectos pertinentes.</w:t>
      </w:r>
    </w:p>
    <w:p w:rsidR="00A946A9" w:rsidRPr="00C85E1F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Cs w:val="20"/>
        </w:rPr>
      </w:pPr>
    </w:p>
    <w:p w:rsidR="00A946A9" w:rsidRPr="00C85E1F" w:rsidRDefault="00A946A9" w:rsidP="00A946A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Cs w:val="20"/>
        </w:rPr>
      </w:pPr>
    </w:p>
    <w:p w:rsidR="0023063D" w:rsidRPr="00C85E1F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3948D8" w:rsidRPr="00C85E1F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C85E1F">
        <w:rPr>
          <w:rFonts w:asciiTheme="minorHAnsi" w:hAnsiTheme="minorHAnsi" w:cs="Calibri"/>
          <w:b/>
          <w:color w:val="000099"/>
        </w:rPr>
        <w:t>Lic. Ana Patricia Sánchez de Cruz</w:t>
      </w:r>
    </w:p>
    <w:p w:rsidR="00EE1644" w:rsidRPr="00C85E1F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C85E1F">
        <w:rPr>
          <w:rFonts w:asciiTheme="minorHAnsi" w:hAnsiTheme="minorHAnsi" w:cs="Calibri"/>
          <w:color w:val="000099"/>
        </w:rPr>
        <w:t>Oficial de Información OIR MAG</w:t>
      </w:r>
    </w:p>
    <w:sectPr w:rsidR="00EE1644" w:rsidRPr="00C85E1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E1" w:rsidRDefault="002D02E1" w:rsidP="00F425A5">
      <w:pPr>
        <w:spacing w:after="0" w:line="240" w:lineRule="auto"/>
      </w:pPr>
      <w:r>
        <w:separator/>
      </w:r>
    </w:p>
  </w:endnote>
  <w:endnote w:type="continuationSeparator" w:id="0">
    <w:p w:rsidR="002D02E1" w:rsidRDefault="002D02E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</w:t>
    </w:r>
    <w:r w:rsidR="00D17ACE">
      <w:rPr>
        <w:sz w:val="16"/>
      </w:rPr>
      <w:t xml:space="preserve">normado </w:t>
    </w:r>
    <w:r w:rsidR="00804892" w:rsidRPr="00E71A60">
      <w:rPr>
        <w:sz w:val="16"/>
      </w:rPr>
      <w:t>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-950595</wp:posOffset>
          </wp:positionH>
          <wp:positionV relativeFrom="paragraph">
            <wp:posOffset>995680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623C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623C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623C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623C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E1" w:rsidRDefault="002D02E1" w:rsidP="00F425A5">
      <w:pPr>
        <w:spacing w:after="0" w:line="240" w:lineRule="auto"/>
      </w:pPr>
      <w:r>
        <w:separator/>
      </w:r>
    </w:p>
  </w:footnote>
  <w:footnote w:type="continuationSeparator" w:id="0">
    <w:p w:rsidR="002D02E1" w:rsidRDefault="002D02E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C562F"/>
    <w:multiLevelType w:val="hybridMultilevel"/>
    <w:tmpl w:val="C3D093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6"/>
  </w:num>
  <w:num w:numId="5">
    <w:abstractNumId w:val="30"/>
  </w:num>
  <w:num w:numId="6">
    <w:abstractNumId w:val="16"/>
  </w:num>
  <w:num w:numId="7">
    <w:abstractNumId w:val="24"/>
  </w:num>
  <w:num w:numId="8">
    <w:abstractNumId w:val="1"/>
  </w:num>
  <w:num w:numId="9">
    <w:abstractNumId w:val="32"/>
  </w:num>
  <w:num w:numId="10">
    <w:abstractNumId w:val="29"/>
  </w:num>
  <w:num w:numId="11">
    <w:abstractNumId w:val="12"/>
  </w:num>
  <w:num w:numId="12">
    <w:abstractNumId w:val="20"/>
  </w:num>
  <w:num w:numId="13">
    <w:abstractNumId w:val="31"/>
  </w:num>
  <w:num w:numId="14">
    <w:abstractNumId w:val="4"/>
  </w:num>
  <w:num w:numId="15">
    <w:abstractNumId w:val="25"/>
  </w:num>
  <w:num w:numId="16">
    <w:abstractNumId w:val="27"/>
  </w:num>
  <w:num w:numId="17">
    <w:abstractNumId w:val="5"/>
  </w:num>
  <w:num w:numId="18">
    <w:abstractNumId w:val="9"/>
  </w:num>
  <w:num w:numId="19">
    <w:abstractNumId w:val="21"/>
  </w:num>
  <w:num w:numId="20">
    <w:abstractNumId w:val="8"/>
  </w:num>
  <w:num w:numId="21">
    <w:abstractNumId w:val="18"/>
  </w:num>
  <w:num w:numId="22">
    <w:abstractNumId w:val="23"/>
  </w:num>
  <w:num w:numId="23">
    <w:abstractNumId w:val="7"/>
  </w:num>
  <w:num w:numId="24">
    <w:abstractNumId w:val="22"/>
  </w:num>
  <w:num w:numId="25">
    <w:abstractNumId w:val="26"/>
  </w:num>
  <w:num w:numId="26">
    <w:abstractNumId w:val="14"/>
  </w:num>
  <w:num w:numId="27">
    <w:abstractNumId w:val="3"/>
  </w:num>
  <w:num w:numId="28">
    <w:abstractNumId w:val="13"/>
  </w:num>
  <w:num w:numId="29">
    <w:abstractNumId w:val="15"/>
  </w:num>
  <w:num w:numId="30">
    <w:abstractNumId w:val="28"/>
  </w:num>
  <w:num w:numId="31">
    <w:abstractNumId w:val="19"/>
  </w:num>
  <w:num w:numId="32">
    <w:abstractNumId w:val="2"/>
  </w:num>
  <w:num w:numId="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02E1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76CF"/>
    <w:rsid w:val="003726DB"/>
    <w:rsid w:val="003809F1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36C7"/>
    <w:rsid w:val="00587E7C"/>
    <w:rsid w:val="005921BA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48EE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C6C68"/>
    <w:rsid w:val="006D1878"/>
    <w:rsid w:val="006D2167"/>
    <w:rsid w:val="006D58A0"/>
    <w:rsid w:val="006D5F97"/>
    <w:rsid w:val="006E3D05"/>
    <w:rsid w:val="006E759D"/>
    <w:rsid w:val="006F71EC"/>
    <w:rsid w:val="00704720"/>
    <w:rsid w:val="007109B1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3CB9"/>
    <w:rsid w:val="00A34321"/>
    <w:rsid w:val="00A37BC8"/>
    <w:rsid w:val="00A37BF5"/>
    <w:rsid w:val="00A407BE"/>
    <w:rsid w:val="00A43601"/>
    <w:rsid w:val="00A46D8E"/>
    <w:rsid w:val="00A541A4"/>
    <w:rsid w:val="00A548E1"/>
    <w:rsid w:val="00A5616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498E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597A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9787A"/>
    <w:rsid w:val="00BA0648"/>
    <w:rsid w:val="00BA11A5"/>
    <w:rsid w:val="00BA2841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23C4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4109"/>
    <w:rsid w:val="00C8504C"/>
    <w:rsid w:val="00C85E1F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17ACE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3620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68676-9D31-4DDF-A1D8-9DDF2F87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2017-04-06T15:32:00Z</cp:lastPrinted>
  <dcterms:created xsi:type="dcterms:W3CDTF">2017-04-06T15:32:00Z</dcterms:created>
  <dcterms:modified xsi:type="dcterms:W3CDTF">2017-04-06T15:34:00Z</dcterms:modified>
</cp:coreProperties>
</file>