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69" w:rsidRPr="00804892" w:rsidRDefault="00152069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</w:rPr>
      </w:pPr>
    </w:p>
    <w:p w:rsidR="007316D9" w:rsidRDefault="007316D9" w:rsidP="007316D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316D9" w:rsidRDefault="007316D9" w:rsidP="007316D9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</w:rPr>
      </w:pPr>
    </w:p>
    <w:p w:rsidR="00714AA6" w:rsidRPr="00837338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0</w:t>
      </w:r>
      <w:r w:rsidR="002934BC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89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C55F2D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dieci</w:t>
      </w:r>
      <w:r w:rsidR="002934B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nueve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ho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veinte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A82406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2934BC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cinco de abril </w:t>
      </w:r>
      <w:r w:rsidR="00D0161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CB53E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2934BC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89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EE551C" w:rsidRDefault="00EE551C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4"/>
          <w:szCs w:val="20"/>
          <w:lang w:eastAsia="en-US"/>
        </w:rPr>
      </w:pPr>
    </w:p>
    <w:p w:rsidR="00893D13" w:rsidRPr="00893D13" w:rsidRDefault="00893D13" w:rsidP="00893D13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</w:rPr>
      </w:pPr>
      <w:r w:rsidRPr="00893D13">
        <w:rPr>
          <w:rFonts w:cs="Calibri"/>
          <w:color w:val="000099"/>
          <w:sz w:val="20"/>
        </w:rPr>
        <w:t xml:space="preserve">Número de permisos otorgados a los regantes y a personas particulares de Chapeltique y Jujutla para la extracción de agua de los ríos ubicados o que pasan por los municipios de Jujutla y Chapeltique, y copia de dichos permisos,  otorgados por la Dirección General de Ordenamiento Forestal, Cuencas y Riego en los </w:t>
      </w:r>
      <w:r w:rsidRPr="00893D13">
        <w:rPr>
          <w:rFonts w:cs="Calibri"/>
          <w:color w:val="000099"/>
          <w:sz w:val="20"/>
        </w:rPr>
        <w:t>s</w:t>
      </w:r>
      <w:r w:rsidRPr="00893D13">
        <w:rPr>
          <w:rFonts w:cs="Calibri"/>
          <w:color w:val="000099"/>
          <w:sz w:val="20"/>
        </w:rPr>
        <w:t xml:space="preserve">iguientes años: 2014, 2015, 2016 y 2017 </w:t>
      </w:r>
    </w:p>
    <w:p w:rsidR="00893D13" w:rsidRPr="00893D13" w:rsidRDefault="00893D13" w:rsidP="00893D13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</w:rPr>
      </w:pPr>
      <w:r w:rsidRPr="00893D13">
        <w:rPr>
          <w:rFonts w:cs="Calibri"/>
          <w:color w:val="000099"/>
          <w:sz w:val="20"/>
        </w:rPr>
        <w:t xml:space="preserve">Número de permisos otorgados para la construcción de represas, diques o desvió del cauce de los ríos, en Chapeltique y Jujutla, y copia de dichos permisos, otorgados por la Dirección General de Ordenamiento Forestal, Cuencas y Riego en los años 2014, 2015, 2016, 2017. </w:t>
      </w:r>
    </w:p>
    <w:p w:rsidR="00893D13" w:rsidRPr="00893D13" w:rsidRDefault="00893D13" w:rsidP="00893D13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</w:rPr>
      </w:pPr>
      <w:r w:rsidRPr="00893D13">
        <w:rPr>
          <w:rFonts w:cs="Calibri"/>
          <w:color w:val="000099"/>
          <w:sz w:val="20"/>
        </w:rPr>
        <w:t xml:space="preserve">Copia de las actas o informes sobre inspecciones realizadas a los ríos Guayapa, Cuilapa, El Naranjo y El Rosario de Jujutla, y a los ríos Cañas, Pueblo Gualabo y Chapeltique en el municipio que lleva el mismo nombre de los años 2014, 2015, 2016, 2017. </w:t>
      </w:r>
    </w:p>
    <w:p w:rsidR="002934BC" w:rsidRPr="00893D13" w:rsidRDefault="00893D13" w:rsidP="00893D13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</w:rPr>
      </w:pPr>
      <w:r w:rsidRPr="00893D13">
        <w:rPr>
          <w:rFonts w:cs="Calibri"/>
          <w:color w:val="000099"/>
          <w:sz w:val="20"/>
        </w:rPr>
        <w:t>Número de denuncias recibidas por parte de los pobladores de los municipios de Jujutla y Chapeltique ante la falta de agua o afectación sufrida por la construcción de represas, diques o por el desvió de las aguas de los ríos arriba señalados en los años 2014, 2015, 2016, 2017.</w:t>
      </w:r>
    </w:p>
    <w:p w:rsidR="00893D13" w:rsidRPr="00893D13" w:rsidRDefault="00893D13" w:rsidP="00893D13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</w:rPr>
      </w:pPr>
      <w:r w:rsidRPr="00893D13">
        <w:rPr>
          <w:rFonts w:cs="Calibri"/>
          <w:color w:val="000099"/>
          <w:sz w:val="20"/>
        </w:rPr>
        <w:t xml:space="preserve">Número de denuncias o demandas y copia de las mismas, que el MAG o la Dirección General de Ordenamiento Forestal, Cuencas y Riego, hayan promovido ante la Fiscalía  General de la República por la construcción de represas, diques o desvío de agua de los ríos antes señalados  y que no tienen el permiso del MAG, de los siguientes años: 2014, 2015, 2016, 2017. </w:t>
      </w:r>
    </w:p>
    <w:p w:rsidR="00893D13" w:rsidRPr="00893D13" w:rsidRDefault="00893D13" w:rsidP="00893D13">
      <w:pPr>
        <w:pStyle w:val="Prrafodelista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99"/>
          <w:sz w:val="20"/>
        </w:rPr>
      </w:pPr>
      <w:r w:rsidRPr="00893D13">
        <w:rPr>
          <w:rFonts w:cs="Calibri"/>
          <w:color w:val="000099"/>
          <w:sz w:val="20"/>
        </w:rPr>
        <w:t>Copia de la evaluación realizada sobre el impacto ocasionado por las represas, diques o desvió del agua de los ríos Gualabo, Pueblo y Cañas, realizado por CENDEPESCA y ordenado por el Tribunal Ambiental de San Salvador en el año 2016.</w:t>
      </w:r>
    </w:p>
    <w:p w:rsidR="002934BC" w:rsidRDefault="002934BC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14"/>
          <w:szCs w:val="20"/>
          <w:lang w:eastAsia="en-US"/>
        </w:rPr>
      </w:pPr>
    </w:p>
    <w:p w:rsidR="00EE551C" w:rsidRPr="00C55F2D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</w:t>
      </w:r>
      <w:r w:rsidRPr="007316D9">
        <w:rPr>
          <w:rFonts w:asciiTheme="minorHAnsi" w:eastAsia="Arial Unicode MS" w:hAnsiTheme="minorHAnsi" w:cs="Arial Unicode MS"/>
          <w:sz w:val="20"/>
          <w:szCs w:val="20"/>
          <w:highlight w:val="darkBlue"/>
        </w:rPr>
        <w:t>:</w:t>
      </w:r>
      <w:r w:rsidR="003861AA" w:rsidRPr="007316D9">
        <w:rPr>
          <w:rFonts w:eastAsia="Calibri"/>
          <w:sz w:val="20"/>
          <w:szCs w:val="20"/>
          <w:highlight w:val="darkBlue"/>
          <w:lang w:eastAsia="en-US"/>
        </w:rPr>
        <w:t xml:space="preserve"> </w:t>
      </w:r>
      <w:proofErr w:type="spellStart"/>
      <w:r w:rsidR="007316D9" w:rsidRPr="007316D9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xxxxxxxx</w:t>
      </w:r>
      <w:bookmarkStart w:id="0" w:name="_GoBack"/>
      <w:bookmarkEnd w:id="0"/>
      <w:proofErr w:type="spellEnd"/>
      <w:r w:rsidR="00C6560C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,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y considerando que </w:t>
      </w:r>
      <w:r w:rsidR="00E722A4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parte de</w:t>
      </w:r>
      <w:r w:rsidR="00E722A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la información solicitada, cumple con los requisitos establecidos en el art. 66 de La ley de Acceso a la Información Pública y los arts. 50, 54 del Reglamento de la Ley de Acceso a la Información Pública, y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que</w:t>
      </w:r>
      <w:r w:rsidR="00B74CDC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893D13" w:rsidRPr="00893D1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parte de lo </w:t>
      </w:r>
      <w:r w:rsidR="00B74CDC" w:rsidRPr="00893D13">
        <w:rPr>
          <w:rFonts w:asciiTheme="minorHAnsi" w:eastAsia="Arial Unicode MS" w:hAnsiTheme="minorHAnsi" w:cs="Arial Unicode MS"/>
          <w:color w:val="000099"/>
          <w:sz w:val="20"/>
          <w:szCs w:val="20"/>
        </w:rPr>
        <w:t>entrega</w:t>
      </w:r>
      <w:r w:rsidR="00893D13" w:rsidRPr="00893D1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do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no se encuentra entre las excepciones enumeradas en los arts</w:t>
      </w:r>
      <w:r w:rsidR="00EE551C" w:rsidRPr="00B74CDC">
        <w:rPr>
          <w:rFonts w:asciiTheme="minorHAnsi" w:eastAsia="Arial Unicode MS" w:hAnsiTheme="minorHAnsi" w:cs="Arial Unicode MS"/>
          <w:sz w:val="20"/>
          <w:szCs w:val="20"/>
        </w:rPr>
        <w:t>. 19 y 24 de la Ley, y 19 del Reglamento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proofErr w:type="gramStart"/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A4D38" w:rsidRPr="00C55F2D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BA4D38" w:rsidRPr="00941475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</w:pPr>
      <w:r w:rsidRPr="00941475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PROPORCIONAR </w:t>
      </w:r>
      <w:r w:rsidR="00EE551C" w:rsidRPr="00941475">
        <w:rPr>
          <w:rFonts w:asciiTheme="minorHAnsi" w:eastAsia="Arial Unicode MS" w:hAnsiTheme="minorHAnsi" w:cs="Arial Unicode MS"/>
          <w:b/>
          <w:sz w:val="24"/>
          <w:szCs w:val="20"/>
        </w:rPr>
        <w:t xml:space="preserve">PARTE DE </w:t>
      </w:r>
      <w:r w:rsidR="00893D13" w:rsidRPr="00941475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LA I</w:t>
      </w:r>
      <w:r w:rsidRPr="00941475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>NFORMACIÓN SOLICITADA</w:t>
      </w:r>
      <w:r w:rsidR="002A506D" w:rsidRPr="00941475">
        <w:rPr>
          <w:rFonts w:asciiTheme="minorHAnsi" w:eastAsia="Arial Unicode MS" w:hAnsiTheme="minorHAnsi" w:cs="Arial Unicode MS"/>
          <w:b/>
          <w:color w:val="000099"/>
          <w:sz w:val="24"/>
          <w:szCs w:val="20"/>
        </w:rPr>
        <w:t xml:space="preserve"> DE LO SIGUIENTE:</w:t>
      </w:r>
    </w:p>
    <w:p w:rsidR="002A506D" w:rsidRPr="00C55F2D" w:rsidRDefault="002A506D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  <w:szCs w:val="20"/>
        </w:rPr>
      </w:pPr>
    </w:p>
    <w:p w:rsidR="00552060" w:rsidRDefault="00E722A4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Se adjunta a la presente resolución</w:t>
      </w:r>
      <w:r w:rsidR="00552060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552060" w:rsidRDefault="00552060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893D13" w:rsidRPr="00552060" w:rsidRDefault="00552060" w:rsidP="00552060">
      <w:pPr>
        <w:pStyle w:val="Prrafodelista"/>
        <w:numPr>
          <w:ilvl w:val="0"/>
          <w:numId w:val="35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552060">
        <w:rPr>
          <w:rFonts w:asciiTheme="minorHAnsi" w:eastAsia="Arial Unicode MS" w:hAnsiTheme="minorHAnsi" w:cs="Arial Unicode MS"/>
          <w:sz w:val="20"/>
          <w:szCs w:val="20"/>
        </w:rPr>
        <w:t>E</w:t>
      </w:r>
      <w:r w:rsidR="00893D13" w:rsidRPr="00552060">
        <w:rPr>
          <w:rFonts w:asciiTheme="minorHAnsi" w:eastAsia="Arial Unicode MS" w:hAnsiTheme="minorHAnsi" w:cs="Arial Unicode MS"/>
          <w:sz w:val="20"/>
          <w:szCs w:val="20"/>
        </w:rPr>
        <w:t>l número de permisos otorgados a regantes y a personas particulares</w:t>
      </w:r>
      <w:r w:rsidR="00893D13" w:rsidRPr="00893D13">
        <w:t xml:space="preserve"> </w:t>
      </w:r>
      <w:r w:rsidR="00893D13" w:rsidRPr="00552060">
        <w:rPr>
          <w:rFonts w:asciiTheme="minorHAnsi" w:eastAsia="Arial Unicode MS" w:hAnsiTheme="minorHAnsi" w:cs="Arial Unicode MS"/>
          <w:sz w:val="20"/>
          <w:szCs w:val="20"/>
        </w:rPr>
        <w:t xml:space="preserve">de Chapeltique y Jujutla para la extracción de agua de los ríos ubicados o que pasan por los municipios de Jujutla y Chapeltique,  otorgados por la Dirección General de Ordenamiento Forestal, Cuencas y Riego en los siguientes años: 2014, 2015, 2016 y 2017, la información se encuentra en </w:t>
      </w:r>
      <w:r w:rsidR="00893D13" w:rsidRPr="00941475">
        <w:rPr>
          <w:rFonts w:asciiTheme="minorHAnsi" w:eastAsia="Arial Unicode MS" w:hAnsiTheme="minorHAnsi" w:cs="Arial Unicode MS"/>
          <w:color w:val="000099"/>
          <w:sz w:val="20"/>
          <w:szCs w:val="20"/>
        </w:rPr>
        <w:t>dos archivos en PDF</w:t>
      </w:r>
      <w:r w:rsidR="00893D13" w:rsidRPr="00552060">
        <w:rPr>
          <w:rFonts w:asciiTheme="minorHAnsi" w:eastAsia="Arial Unicode MS" w:hAnsiTheme="minorHAnsi" w:cs="Arial Unicode MS"/>
          <w:sz w:val="20"/>
          <w:szCs w:val="20"/>
        </w:rPr>
        <w:t>:</w:t>
      </w:r>
      <w:r w:rsidRPr="00552060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552060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Lista de Permisos extracción H2o 2014-2017 y Temporadas de Riego</w:t>
      </w:r>
      <w:r w:rsidRPr="00552060">
        <w:rPr>
          <w:rFonts w:asciiTheme="minorHAnsi" w:eastAsia="Arial Unicode MS" w:hAnsiTheme="minorHAnsi" w:cs="Arial Unicode MS"/>
          <w:sz w:val="20"/>
          <w:szCs w:val="20"/>
        </w:rPr>
        <w:t>.</w:t>
      </w:r>
    </w:p>
    <w:p w:rsidR="00552060" w:rsidRDefault="00552060" w:rsidP="005520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893D13" w:rsidRDefault="00893D13" w:rsidP="005520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6448AE" w:rsidRPr="00C55F2D" w:rsidRDefault="006448AE" w:rsidP="00552060">
      <w:pPr>
        <w:spacing w:after="0" w:line="240" w:lineRule="auto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552060" w:rsidRDefault="00552060" w:rsidP="00552060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highlight w:val="yellow"/>
        </w:rPr>
      </w:pPr>
    </w:p>
    <w:p w:rsidR="00552060" w:rsidRPr="0008220A" w:rsidRDefault="00552060" w:rsidP="00552060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i/>
          <w:color w:val="000099"/>
          <w:sz w:val="20"/>
        </w:rPr>
      </w:pPr>
      <w:r w:rsidRPr="00552060">
        <w:rPr>
          <w:rFonts w:cs="Calibri"/>
          <w:sz w:val="20"/>
        </w:rPr>
        <w:t xml:space="preserve">Número de denuncias recibidas por parte de los pobladores de los municipios de Jujutla y Chapeltique ante la falta de agua o afectación sufrida por la construcción de represas, diques o por el desvió de las aguas de los ríos arriba señalados en los años </w:t>
      </w:r>
      <w:r w:rsidR="0008220A">
        <w:rPr>
          <w:rFonts w:cs="Calibri"/>
          <w:sz w:val="20"/>
        </w:rPr>
        <w:t xml:space="preserve">2014, 2015, 2016, 201: </w:t>
      </w:r>
      <w:r w:rsidR="0008220A" w:rsidRPr="0008220A">
        <w:rPr>
          <w:rFonts w:cs="Calibri"/>
          <w:i/>
          <w:color w:val="000099"/>
          <w:sz w:val="20"/>
        </w:rPr>
        <w:t>solamente se recibió 1 denuncia entre los años 2016 y 2017,</w:t>
      </w:r>
      <w:r w:rsidR="00941475">
        <w:rPr>
          <w:rFonts w:cs="Calibri"/>
          <w:i/>
          <w:color w:val="000099"/>
          <w:sz w:val="20"/>
        </w:rPr>
        <w:t xml:space="preserve"> se adjunta informe de d</w:t>
      </w:r>
      <w:r w:rsidR="0008220A" w:rsidRPr="0008220A">
        <w:rPr>
          <w:rFonts w:cs="Calibri"/>
          <w:i/>
          <w:color w:val="000099"/>
          <w:sz w:val="20"/>
        </w:rPr>
        <w:t xml:space="preserve">enuncia </w:t>
      </w:r>
      <w:r w:rsidR="006C2165">
        <w:rPr>
          <w:rFonts w:cs="Calibri"/>
          <w:i/>
          <w:color w:val="000099"/>
          <w:sz w:val="20"/>
        </w:rPr>
        <w:t>sobre el r</w:t>
      </w:r>
      <w:r w:rsidR="0008220A">
        <w:rPr>
          <w:rFonts w:cs="Calibri"/>
          <w:i/>
          <w:color w:val="000099"/>
          <w:sz w:val="20"/>
        </w:rPr>
        <w:t>io Guayapa de Jujutla</w:t>
      </w:r>
      <w:r w:rsidR="0008220A" w:rsidRPr="0008220A">
        <w:rPr>
          <w:rFonts w:cs="Calibri"/>
          <w:i/>
          <w:color w:val="000099"/>
          <w:sz w:val="20"/>
        </w:rPr>
        <w:t xml:space="preserve"> en</w:t>
      </w:r>
      <w:r w:rsidR="006C2165">
        <w:rPr>
          <w:rFonts w:cs="Calibri"/>
          <w:i/>
          <w:color w:val="000099"/>
          <w:sz w:val="20"/>
        </w:rPr>
        <w:t xml:space="preserve"> formato</w:t>
      </w:r>
      <w:r w:rsidR="0008220A" w:rsidRPr="0008220A">
        <w:rPr>
          <w:rFonts w:cs="Calibri"/>
          <w:i/>
          <w:color w:val="000099"/>
          <w:sz w:val="20"/>
        </w:rPr>
        <w:t xml:space="preserve"> PDF.</w:t>
      </w:r>
    </w:p>
    <w:p w:rsidR="0008220A" w:rsidRPr="0008220A" w:rsidRDefault="0008220A" w:rsidP="0008220A">
      <w:pPr>
        <w:pStyle w:val="Prrafodelista"/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color w:val="000099"/>
          <w:sz w:val="20"/>
        </w:rPr>
      </w:pPr>
    </w:p>
    <w:p w:rsidR="00552060" w:rsidRPr="006C2165" w:rsidRDefault="00552060" w:rsidP="00552060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i/>
          <w:color w:val="000099"/>
          <w:sz w:val="20"/>
        </w:rPr>
      </w:pPr>
      <w:r w:rsidRPr="00552060">
        <w:rPr>
          <w:rFonts w:cs="Calibri"/>
          <w:sz w:val="20"/>
        </w:rPr>
        <w:t xml:space="preserve">Número de denuncias o demandas y copia de las mismas, que el MAG o la Dirección General de Ordenamiento Forestal, Cuencas y Riego, hayan promovido ante la Fiscalía  General de la República por la construcción de represas, diques o desvío de agua de los ríos antes señalados  y que no tienen el permiso del MAG, de los siguientes años: </w:t>
      </w:r>
      <w:r w:rsidR="006C2165">
        <w:rPr>
          <w:rFonts w:cs="Calibri"/>
          <w:sz w:val="20"/>
        </w:rPr>
        <w:t xml:space="preserve">2014, 2015, 2016, 2017: </w:t>
      </w:r>
      <w:r w:rsidR="006C2165" w:rsidRPr="006C2165">
        <w:rPr>
          <w:rFonts w:cs="Calibri"/>
          <w:i/>
          <w:color w:val="000099"/>
          <w:sz w:val="20"/>
        </w:rPr>
        <w:t>ver</w:t>
      </w:r>
      <w:r w:rsidR="006C2165">
        <w:rPr>
          <w:rFonts w:cs="Calibri"/>
          <w:i/>
          <w:color w:val="000099"/>
          <w:sz w:val="20"/>
        </w:rPr>
        <w:t xml:space="preserve"> 2</w:t>
      </w:r>
      <w:r w:rsidR="006C2165" w:rsidRPr="006C2165">
        <w:rPr>
          <w:rFonts w:cs="Calibri"/>
          <w:i/>
          <w:color w:val="000099"/>
          <w:sz w:val="20"/>
        </w:rPr>
        <w:t xml:space="preserve"> informes de inspección por denuncia sobre el rio Guayapa Jujutla</w:t>
      </w:r>
      <w:r w:rsidR="006C2165">
        <w:rPr>
          <w:rFonts w:cs="Calibri"/>
          <w:i/>
          <w:color w:val="000099"/>
          <w:sz w:val="20"/>
        </w:rPr>
        <w:t>, en formato PDF.</w:t>
      </w:r>
    </w:p>
    <w:p w:rsidR="0008220A" w:rsidRPr="0008220A" w:rsidRDefault="0008220A" w:rsidP="0008220A">
      <w:pPr>
        <w:pStyle w:val="Prrafodelista"/>
        <w:rPr>
          <w:rFonts w:cs="Calibri"/>
          <w:sz w:val="20"/>
        </w:rPr>
      </w:pPr>
    </w:p>
    <w:p w:rsidR="00552060" w:rsidRPr="006C2165" w:rsidRDefault="00552060" w:rsidP="00552060">
      <w:pPr>
        <w:pStyle w:val="Prrafodelista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cs="Calibri"/>
          <w:i/>
          <w:color w:val="000099"/>
          <w:sz w:val="20"/>
        </w:rPr>
      </w:pPr>
      <w:r w:rsidRPr="00552060">
        <w:rPr>
          <w:rFonts w:cs="Calibri"/>
          <w:sz w:val="20"/>
        </w:rPr>
        <w:t xml:space="preserve">Copia de la evaluación realizada sobre el impacto ocasionado por las represas, diques o desvió del agua de los ríos </w:t>
      </w:r>
      <w:proofErr w:type="spellStart"/>
      <w:r w:rsidRPr="00552060">
        <w:rPr>
          <w:rFonts w:cs="Calibri"/>
          <w:sz w:val="20"/>
        </w:rPr>
        <w:t>Gualabo</w:t>
      </w:r>
      <w:proofErr w:type="spellEnd"/>
      <w:r w:rsidRPr="00552060">
        <w:rPr>
          <w:rFonts w:cs="Calibri"/>
          <w:sz w:val="20"/>
        </w:rPr>
        <w:t>, Pueblo y Cañas, realizado por CENDEPESCA y ordenado por el Tribunal Ambiental de San Salvador en el año 2016</w:t>
      </w:r>
      <w:r w:rsidR="006C2165">
        <w:rPr>
          <w:rFonts w:cs="Calibri"/>
          <w:color w:val="000099"/>
          <w:sz w:val="20"/>
        </w:rPr>
        <w:t xml:space="preserve">: </w:t>
      </w:r>
      <w:r w:rsidR="006C2165" w:rsidRPr="006C2165">
        <w:rPr>
          <w:rFonts w:cs="Calibri"/>
          <w:i/>
          <w:color w:val="000099"/>
          <w:sz w:val="20"/>
        </w:rPr>
        <w:t>se anexa el informe en referencia en PDF.</w:t>
      </w:r>
    </w:p>
    <w:p w:rsidR="00552060" w:rsidRDefault="00552060" w:rsidP="00BA4401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highlight w:val="yellow"/>
        </w:rPr>
      </w:pPr>
    </w:p>
    <w:p w:rsidR="006C2165" w:rsidRDefault="006C2165" w:rsidP="00BA4401">
      <w:pPr>
        <w:spacing w:after="0" w:line="240" w:lineRule="auto"/>
        <w:jc w:val="both"/>
        <w:rPr>
          <w:rFonts w:eastAsia="Calibri" w:cs="Calibri"/>
          <w:sz w:val="20"/>
          <w:lang w:eastAsia="en-US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La información sobre </w:t>
      </w:r>
      <w:r w:rsidRPr="00471720">
        <w:rPr>
          <w:rFonts w:asciiTheme="minorHAnsi" w:eastAsia="Arial Unicode MS" w:hAnsiTheme="minorHAnsi" w:cs="Arial Unicode MS"/>
          <w:sz w:val="20"/>
          <w:szCs w:val="20"/>
        </w:rPr>
        <w:t>l</w:t>
      </w:r>
      <w:r w:rsidRPr="00471720">
        <w:rPr>
          <w:rFonts w:asciiTheme="minorHAnsi" w:eastAsia="Arial Unicode MS" w:hAnsiTheme="minorHAnsi" w:cs="Arial Unicode MS"/>
          <w:sz w:val="20"/>
          <w:szCs w:val="20"/>
        </w:rPr>
        <w:t xml:space="preserve">a </w:t>
      </w:r>
      <w:r w:rsidRPr="00471720">
        <w:rPr>
          <w:rFonts w:asciiTheme="minorHAnsi" w:eastAsia="Arial Unicode MS" w:hAnsiTheme="minorHAnsi" w:cs="Arial Unicode MS"/>
          <w:b/>
          <w:i/>
          <w:color w:val="000099"/>
          <w:sz w:val="20"/>
          <w:szCs w:val="20"/>
          <w:u w:val="single"/>
        </w:rPr>
        <w:t xml:space="preserve">copia de </w:t>
      </w:r>
      <w:r w:rsidRPr="00471720">
        <w:rPr>
          <w:rFonts w:asciiTheme="minorHAnsi" w:eastAsia="Arial Unicode MS" w:hAnsiTheme="minorHAnsi" w:cs="Arial Unicode MS"/>
          <w:b/>
          <w:i/>
          <w:color w:val="000099"/>
          <w:sz w:val="20"/>
          <w:szCs w:val="20"/>
          <w:u w:val="single"/>
        </w:rPr>
        <w:t>p</w:t>
      </w:r>
      <w:r w:rsidRPr="00471720">
        <w:rPr>
          <w:rFonts w:asciiTheme="minorHAnsi" w:eastAsia="Arial Unicode MS" w:hAnsiTheme="minorHAnsi" w:cs="Arial Unicode MS"/>
          <w:b/>
          <w:i/>
          <w:color w:val="000099"/>
          <w:sz w:val="20"/>
          <w:szCs w:val="20"/>
          <w:u w:val="single"/>
        </w:rPr>
        <w:t>ermisos</w:t>
      </w:r>
      <w:r w:rsidRPr="006C2165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552060">
        <w:rPr>
          <w:rFonts w:asciiTheme="minorHAnsi" w:eastAsia="Arial Unicode MS" w:hAnsiTheme="minorHAnsi" w:cs="Arial Unicode MS"/>
          <w:sz w:val="20"/>
          <w:szCs w:val="20"/>
        </w:rPr>
        <w:t>otorgados a regantes y a personas particulares</w:t>
      </w:r>
      <w:r w:rsidRPr="00893D13">
        <w:t xml:space="preserve"> </w:t>
      </w:r>
      <w:r w:rsidRPr="00552060">
        <w:rPr>
          <w:rFonts w:asciiTheme="minorHAnsi" w:eastAsia="Arial Unicode MS" w:hAnsiTheme="minorHAnsi" w:cs="Arial Unicode MS"/>
          <w:sz w:val="20"/>
          <w:szCs w:val="20"/>
        </w:rPr>
        <w:t>de Chapeltique y Jujutla para la extracción de agua de los ríos ubicados o que pasan por los municipios de Jujutla y Chapeltique, por la Dirección General de Ordenamiento Forestal, Cuencas y Riego en los siguientes años: 2014, 2015, 2016 y 2017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; y copia de </w:t>
      </w:r>
      <w:r w:rsidRPr="00893D13">
        <w:rPr>
          <w:rFonts w:eastAsia="Calibri" w:cs="Calibri"/>
          <w:color w:val="000099"/>
          <w:sz w:val="20"/>
          <w:lang w:eastAsia="en-US"/>
        </w:rPr>
        <w:t xml:space="preserve">las </w:t>
      </w:r>
      <w:r w:rsidRPr="006C2165">
        <w:rPr>
          <w:rFonts w:eastAsia="Calibri" w:cs="Calibri"/>
          <w:b/>
          <w:i/>
          <w:color w:val="000099"/>
          <w:sz w:val="20"/>
          <w:u w:val="single"/>
          <w:lang w:eastAsia="en-US"/>
        </w:rPr>
        <w:t>actas o informes sobre inspecciones realizadas</w:t>
      </w:r>
      <w:r w:rsidRPr="00893D13">
        <w:rPr>
          <w:rFonts w:eastAsia="Calibri" w:cs="Calibri"/>
          <w:color w:val="000099"/>
          <w:sz w:val="20"/>
          <w:lang w:eastAsia="en-US"/>
        </w:rPr>
        <w:t xml:space="preserve"> </w:t>
      </w:r>
      <w:r w:rsidRPr="006C2165">
        <w:rPr>
          <w:rFonts w:eastAsia="Calibri" w:cs="Calibri"/>
          <w:sz w:val="20"/>
          <w:lang w:eastAsia="en-US"/>
        </w:rPr>
        <w:t>a los ríos Guayapa, Cuilapa, El Naranjo y El Rosario de Jujutla, y a los ríos Cañas, Pueblo Gualabo y Chapeltique en el municipio que lleva el mismo nombre de los años 2014, 2015, 2016, 2017</w:t>
      </w:r>
      <w:r>
        <w:rPr>
          <w:rFonts w:eastAsia="Calibri" w:cs="Calibri"/>
          <w:sz w:val="20"/>
          <w:lang w:eastAsia="en-US"/>
        </w:rPr>
        <w:t>.</w:t>
      </w:r>
    </w:p>
    <w:p w:rsidR="006C2165" w:rsidRDefault="006C2165" w:rsidP="00BA4401">
      <w:pPr>
        <w:spacing w:after="0" w:line="240" w:lineRule="auto"/>
        <w:jc w:val="both"/>
        <w:rPr>
          <w:rFonts w:eastAsia="Calibri" w:cs="Calibri"/>
          <w:sz w:val="20"/>
          <w:lang w:eastAsia="en-US"/>
        </w:rPr>
      </w:pPr>
    </w:p>
    <w:p w:rsidR="00BA4401" w:rsidRPr="006C2165" w:rsidRDefault="006C2165" w:rsidP="00BA4401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6C2165">
        <w:rPr>
          <w:rFonts w:eastAsia="Calibri" w:cs="Calibri"/>
          <w:sz w:val="20"/>
          <w:lang w:eastAsia="en-US"/>
        </w:rPr>
        <w:t xml:space="preserve">De lo anterior, </w:t>
      </w:r>
      <w:r w:rsidRPr="006C2165">
        <w:rPr>
          <w:rFonts w:asciiTheme="minorHAnsi" w:eastAsia="Arial Unicode MS" w:hAnsiTheme="minorHAnsi" w:cs="Arial Unicode MS"/>
          <w:sz w:val="20"/>
          <w:szCs w:val="20"/>
        </w:rPr>
        <w:t>d</w:t>
      </w:r>
      <w:r w:rsidR="00BA4401" w:rsidRPr="006C2165">
        <w:rPr>
          <w:rFonts w:asciiTheme="minorHAnsi" w:hAnsiTheme="minorHAnsi"/>
          <w:sz w:val="20"/>
        </w:rPr>
        <w:t xml:space="preserve">espués </w:t>
      </w:r>
      <w:r w:rsidR="00BA4401" w:rsidRPr="006C2165">
        <w:rPr>
          <w:rFonts w:asciiTheme="minorHAnsi" w:hAnsiTheme="minorHAnsi" w:cs="Calibri"/>
          <w:w w:val="102"/>
          <w:sz w:val="20"/>
        </w:rPr>
        <w:t xml:space="preserve">de haber analizado el fondo de lo solicitado y considerando que </w:t>
      </w:r>
      <w:r w:rsidR="00575474">
        <w:rPr>
          <w:rFonts w:asciiTheme="minorHAnsi" w:hAnsiTheme="minorHAnsi" w:cs="Calibri"/>
          <w:color w:val="000099"/>
          <w:w w:val="102"/>
          <w:sz w:val="20"/>
        </w:rPr>
        <w:t>parte de lo</w:t>
      </w:r>
      <w:r w:rsidR="00BA4401" w:rsidRPr="006C2165">
        <w:rPr>
          <w:rFonts w:asciiTheme="minorHAnsi" w:hAnsiTheme="minorHAnsi" w:cs="Calibri"/>
          <w:color w:val="000099"/>
          <w:w w:val="102"/>
          <w:sz w:val="20"/>
        </w:rPr>
        <w:t xml:space="preserve"> </w:t>
      </w:r>
      <w:r w:rsidR="00575474">
        <w:rPr>
          <w:rFonts w:asciiTheme="minorHAnsi" w:hAnsiTheme="minorHAnsi" w:cs="Calibri"/>
          <w:color w:val="000099"/>
          <w:w w:val="102"/>
          <w:sz w:val="20"/>
        </w:rPr>
        <w:t>pedido</w:t>
      </w:r>
      <w:r w:rsidR="00BA4401" w:rsidRPr="006C2165">
        <w:rPr>
          <w:rFonts w:asciiTheme="minorHAnsi" w:hAnsiTheme="minorHAnsi" w:cs="Calibri"/>
          <w:w w:val="102"/>
          <w:sz w:val="20"/>
        </w:rPr>
        <w:t xml:space="preserve">, está contemplado entre las excepciones contempladas en los artículos 6 letra f, y 24 de la Ley de Acceso a la Información Pública, como información </w:t>
      </w:r>
      <w:r w:rsidR="00BA4401" w:rsidRPr="00941475">
        <w:rPr>
          <w:rFonts w:asciiTheme="minorHAnsi" w:eastAsia="Arial Unicode MS" w:hAnsiTheme="minorHAnsi" w:cs="Arial Unicode MS"/>
          <w:b/>
          <w:color w:val="000099"/>
          <w:sz w:val="20"/>
        </w:rPr>
        <w:t>CONFIDENCIAL</w:t>
      </w:r>
      <w:r w:rsidR="00BA4401" w:rsidRPr="00941475">
        <w:rPr>
          <w:rFonts w:asciiTheme="minorHAnsi" w:hAnsiTheme="minorHAnsi" w:cs="Calibri"/>
          <w:b/>
          <w:color w:val="000099"/>
          <w:w w:val="102"/>
          <w:sz w:val="20"/>
        </w:rPr>
        <w:t xml:space="preserve">, </w:t>
      </w:r>
      <w:r w:rsidR="00BA4401" w:rsidRPr="006C2165">
        <w:rPr>
          <w:rFonts w:asciiTheme="minorHAnsi" w:hAnsiTheme="minorHAnsi" w:cs="Calibri"/>
          <w:color w:val="000099"/>
          <w:w w:val="102"/>
          <w:sz w:val="20"/>
        </w:rPr>
        <w:t xml:space="preserve">por </w:t>
      </w:r>
      <w:r w:rsidR="00941475">
        <w:rPr>
          <w:rFonts w:asciiTheme="minorHAnsi" w:hAnsiTheme="minorHAnsi" w:cs="Calibri"/>
          <w:color w:val="000099"/>
          <w:w w:val="102"/>
          <w:sz w:val="20"/>
        </w:rPr>
        <w:t>incluir</w:t>
      </w:r>
      <w:r w:rsidR="00941475" w:rsidRPr="006C2165">
        <w:rPr>
          <w:rFonts w:asciiTheme="minorHAnsi" w:hAnsiTheme="minorHAnsi" w:cs="Calibri"/>
          <w:color w:val="000099"/>
          <w:w w:val="102"/>
          <w:sz w:val="20"/>
        </w:rPr>
        <w:t xml:space="preserve"> </w:t>
      </w:r>
      <w:r w:rsidR="00BA4401" w:rsidRPr="006C2165">
        <w:rPr>
          <w:rFonts w:asciiTheme="minorHAnsi" w:hAnsiTheme="minorHAnsi" w:cs="Calibri"/>
          <w:color w:val="000099"/>
          <w:w w:val="102"/>
          <w:sz w:val="20"/>
        </w:rPr>
        <w:t xml:space="preserve">datos personales de particulares tales como: dirección domiciliar, dirección electrónica, número telefónico u otra análoga, entregada por dichas personas a esta Secretaría de Estado, </w:t>
      </w:r>
      <w:r w:rsidR="00BA4401" w:rsidRPr="006C2165">
        <w:rPr>
          <w:rFonts w:asciiTheme="minorHAnsi" w:hAnsiTheme="minorHAnsi" w:cs="Calibri"/>
          <w:w w:val="102"/>
          <w:sz w:val="20"/>
        </w:rPr>
        <w:t xml:space="preserve">por lo tanto de acuerdo a lo dispuesto </w:t>
      </w:r>
      <w:r w:rsidR="00BA4401" w:rsidRPr="006C2165">
        <w:rPr>
          <w:rFonts w:asciiTheme="minorHAnsi" w:eastAsia="Arial Unicode MS" w:hAnsiTheme="minorHAnsi" w:cs="Arial Unicode MS"/>
          <w:sz w:val="20"/>
        </w:rPr>
        <w:t>en el Art. 30 de la LAIP, resuelve:</w:t>
      </w:r>
    </w:p>
    <w:p w:rsidR="006C2165" w:rsidRPr="006C2165" w:rsidRDefault="006C2165" w:rsidP="00BA4401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BA4401" w:rsidRPr="00941475" w:rsidRDefault="00BA4401" w:rsidP="00BA4401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4"/>
        </w:rPr>
      </w:pPr>
      <w:r w:rsidRPr="00941475">
        <w:rPr>
          <w:rFonts w:asciiTheme="minorHAnsi" w:hAnsiTheme="minorHAnsi" w:cs="Calibri"/>
          <w:b/>
          <w:color w:val="000099"/>
          <w:sz w:val="24"/>
        </w:rPr>
        <w:t xml:space="preserve">PROPORCIONAR VERSIÓN PÚBLICA DE LA SIGUIENTE INFORMACIÓN </w:t>
      </w:r>
    </w:p>
    <w:p w:rsidR="00BA4401" w:rsidRDefault="00BA4401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F009CF" w:rsidRDefault="00575474" w:rsidP="00C238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sz w:val="20"/>
          <w:lang w:eastAsia="en-US"/>
        </w:rPr>
      </w:pPr>
      <w:r w:rsidRPr="00575474">
        <w:rPr>
          <w:rFonts w:asciiTheme="minorHAnsi" w:eastAsia="Arial Unicode MS" w:hAnsiTheme="minorHAnsi" w:cs="Arial Unicode MS"/>
          <w:b/>
          <w:i/>
          <w:color w:val="000099"/>
          <w:sz w:val="20"/>
          <w:szCs w:val="20"/>
          <w:u w:val="single"/>
        </w:rPr>
        <w:t>C</w:t>
      </w:r>
      <w:r w:rsidRPr="00575474">
        <w:rPr>
          <w:rFonts w:asciiTheme="minorHAnsi" w:eastAsia="Arial Unicode MS" w:hAnsiTheme="minorHAnsi" w:cs="Arial Unicode MS"/>
          <w:b/>
          <w:i/>
          <w:color w:val="000099"/>
          <w:sz w:val="20"/>
          <w:szCs w:val="20"/>
          <w:u w:val="single"/>
        </w:rPr>
        <w:t>opia de permisos</w:t>
      </w:r>
      <w:r w:rsidRPr="00575474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575474">
        <w:rPr>
          <w:rFonts w:asciiTheme="minorHAnsi" w:eastAsia="Arial Unicode MS" w:hAnsiTheme="minorHAnsi" w:cs="Arial Unicode MS"/>
          <w:sz w:val="20"/>
          <w:szCs w:val="20"/>
        </w:rPr>
        <w:t>otorgados</w:t>
      </w:r>
      <w:r w:rsidRPr="00552060">
        <w:rPr>
          <w:rFonts w:asciiTheme="minorHAnsi" w:eastAsia="Arial Unicode MS" w:hAnsiTheme="minorHAnsi" w:cs="Arial Unicode MS"/>
          <w:sz w:val="20"/>
          <w:szCs w:val="20"/>
        </w:rPr>
        <w:t xml:space="preserve"> a regantes y a personas particulares</w:t>
      </w:r>
      <w:r w:rsidRPr="00893D13">
        <w:t xml:space="preserve"> </w:t>
      </w:r>
      <w:r w:rsidRPr="00552060">
        <w:rPr>
          <w:rFonts w:asciiTheme="minorHAnsi" w:eastAsia="Arial Unicode MS" w:hAnsiTheme="minorHAnsi" w:cs="Arial Unicode MS"/>
          <w:sz w:val="20"/>
          <w:szCs w:val="20"/>
        </w:rPr>
        <w:t>de Chapeltique y Jujutla para la extracción de agua de los ríos ubicados o que pasan por los municipios de Jujutla y Chapeltique, por la Dirección General de Ordenamiento Forestal, Cuencas y Riego en los siguientes años: 2014, 2015, 2016 y 2017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; y </w:t>
      </w:r>
      <w:r w:rsidRPr="00575474">
        <w:rPr>
          <w:rFonts w:asciiTheme="minorHAnsi" w:eastAsia="Arial Unicode MS" w:hAnsiTheme="minorHAnsi" w:cs="Arial Unicode MS"/>
          <w:b/>
          <w:i/>
          <w:color w:val="000099"/>
          <w:sz w:val="20"/>
          <w:szCs w:val="20"/>
          <w:u w:val="single"/>
        </w:rPr>
        <w:t xml:space="preserve">copia de </w:t>
      </w:r>
      <w:r w:rsidRPr="00575474">
        <w:rPr>
          <w:rFonts w:eastAsia="Calibri" w:cs="Calibri"/>
          <w:b/>
          <w:i/>
          <w:color w:val="000099"/>
          <w:sz w:val="20"/>
          <w:u w:val="single"/>
          <w:lang w:eastAsia="en-US"/>
        </w:rPr>
        <w:t>las</w:t>
      </w:r>
      <w:r w:rsidRPr="00575474">
        <w:rPr>
          <w:rFonts w:eastAsia="Calibri" w:cs="Calibri"/>
          <w:color w:val="000099"/>
          <w:sz w:val="20"/>
          <w:lang w:eastAsia="en-US"/>
        </w:rPr>
        <w:t xml:space="preserve"> </w:t>
      </w:r>
      <w:r w:rsidRPr="006C2165">
        <w:rPr>
          <w:rFonts w:eastAsia="Calibri" w:cs="Calibri"/>
          <w:b/>
          <w:i/>
          <w:color w:val="000099"/>
          <w:sz w:val="20"/>
          <w:u w:val="single"/>
          <w:lang w:eastAsia="en-US"/>
        </w:rPr>
        <w:t>actas o informes sobre inspecciones realizadas</w:t>
      </w:r>
      <w:r w:rsidRPr="00893D13">
        <w:rPr>
          <w:rFonts w:eastAsia="Calibri" w:cs="Calibri"/>
          <w:color w:val="000099"/>
          <w:sz w:val="20"/>
          <w:lang w:eastAsia="en-US"/>
        </w:rPr>
        <w:t xml:space="preserve"> </w:t>
      </w:r>
      <w:r w:rsidRPr="006C2165">
        <w:rPr>
          <w:rFonts w:eastAsia="Calibri" w:cs="Calibri"/>
          <w:sz w:val="20"/>
          <w:lang w:eastAsia="en-US"/>
        </w:rPr>
        <w:t>a los ríos Guayapa, Cuilapa, El Naranjo y El Rosario de Jujutla, y a los ríos Cañas, Pueblo Gualabo y Chapeltique en el municipio que lleva el mismo nombre de los años 2014, 2015, 2016, 2017</w:t>
      </w:r>
      <w:r>
        <w:rPr>
          <w:rFonts w:eastAsia="Calibri" w:cs="Calibri"/>
          <w:sz w:val="20"/>
          <w:lang w:eastAsia="en-US"/>
        </w:rPr>
        <w:t xml:space="preserve">: los que se anexan en 2 archivos en PDF </w:t>
      </w:r>
      <w:r w:rsidR="00941475">
        <w:rPr>
          <w:rFonts w:eastAsia="Calibri" w:cs="Calibri"/>
          <w:sz w:val="20"/>
          <w:lang w:eastAsia="en-US"/>
        </w:rPr>
        <w:t>nombrados</w:t>
      </w:r>
      <w:r>
        <w:rPr>
          <w:rFonts w:eastAsia="Calibri" w:cs="Calibri"/>
          <w:sz w:val="20"/>
          <w:lang w:eastAsia="en-US"/>
        </w:rPr>
        <w:t xml:space="preserve"> </w:t>
      </w:r>
      <w:r w:rsidRPr="00575474">
        <w:rPr>
          <w:rFonts w:eastAsia="Calibri" w:cs="Calibri"/>
          <w:i/>
          <w:color w:val="000099"/>
          <w:sz w:val="20"/>
          <w:lang w:eastAsia="en-US"/>
        </w:rPr>
        <w:t>Permisos Regantes vp</w:t>
      </w:r>
      <w:r w:rsidR="00941475">
        <w:rPr>
          <w:rFonts w:eastAsia="Calibri" w:cs="Calibri"/>
          <w:i/>
          <w:color w:val="000099"/>
          <w:sz w:val="20"/>
          <w:lang w:eastAsia="en-US"/>
        </w:rPr>
        <w:t>;</w:t>
      </w:r>
      <w:r w:rsidRPr="00575474">
        <w:rPr>
          <w:rFonts w:eastAsia="Calibri" w:cs="Calibri"/>
          <w:i/>
          <w:color w:val="000099"/>
          <w:sz w:val="20"/>
          <w:lang w:eastAsia="en-US"/>
        </w:rPr>
        <w:t xml:space="preserve"> </w:t>
      </w:r>
      <w:r>
        <w:rPr>
          <w:rFonts w:eastAsia="Calibri" w:cs="Calibri"/>
          <w:i/>
          <w:color w:val="000099"/>
          <w:sz w:val="20"/>
          <w:lang w:eastAsia="en-US"/>
        </w:rPr>
        <w:t>e</w:t>
      </w:r>
      <w:r w:rsidRPr="00575474">
        <w:rPr>
          <w:rFonts w:eastAsia="Calibri" w:cs="Calibri"/>
          <w:i/>
          <w:color w:val="000099"/>
          <w:sz w:val="20"/>
          <w:lang w:eastAsia="en-US"/>
        </w:rPr>
        <w:t xml:space="preserve"> Informes y </w:t>
      </w:r>
      <w:r w:rsidR="00941475">
        <w:rPr>
          <w:rFonts w:eastAsia="Calibri" w:cs="Calibri"/>
          <w:i/>
          <w:color w:val="000099"/>
          <w:sz w:val="20"/>
          <w:lang w:eastAsia="en-US"/>
        </w:rPr>
        <w:t>A</w:t>
      </w:r>
      <w:r w:rsidRPr="00575474">
        <w:rPr>
          <w:rFonts w:eastAsia="Calibri" w:cs="Calibri"/>
          <w:i/>
          <w:color w:val="000099"/>
          <w:sz w:val="20"/>
          <w:lang w:eastAsia="en-US"/>
        </w:rPr>
        <w:t>ctas de inspección vp parte 1</w:t>
      </w:r>
      <w:r w:rsidR="00F009CF">
        <w:rPr>
          <w:rFonts w:eastAsia="Calibri" w:cs="Calibri"/>
          <w:color w:val="000099"/>
          <w:sz w:val="20"/>
          <w:lang w:eastAsia="en-US"/>
        </w:rPr>
        <w:t>.</w:t>
      </w:r>
    </w:p>
    <w:p w:rsidR="00F009CF" w:rsidRDefault="00F009CF" w:rsidP="00C238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sz w:val="20"/>
          <w:lang w:eastAsia="en-US"/>
        </w:rPr>
      </w:pPr>
    </w:p>
    <w:p w:rsidR="00F009CF" w:rsidRDefault="00F009CF" w:rsidP="00C238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sz w:val="20"/>
          <w:lang w:eastAsia="en-US"/>
        </w:rPr>
      </w:pPr>
    </w:p>
    <w:p w:rsidR="00F009CF" w:rsidRDefault="00F009CF" w:rsidP="00C238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sz w:val="20"/>
          <w:lang w:eastAsia="en-US"/>
        </w:rPr>
      </w:pPr>
    </w:p>
    <w:p w:rsidR="00F009CF" w:rsidRDefault="00F009CF" w:rsidP="00C238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sz w:val="20"/>
          <w:lang w:eastAsia="en-US"/>
        </w:rPr>
      </w:pPr>
    </w:p>
    <w:p w:rsidR="00F009CF" w:rsidRDefault="00F009CF" w:rsidP="00C238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color w:val="000099"/>
          <w:sz w:val="20"/>
          <w:lang w:eastAsia="en-US"/>
        </w:rPr>
      </w:pPr>
    </w:p>
    <w:p w:rsidR="00C23898" w:rsidRDefault="00F009CF" w:rsidP="00C238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  <w:r w:rsidRPr="00F009CF">
        <w:rPr>
          <w:rFonts w:eastAsia="Calibri" w:cs="Calibri"/>
          <w:sz w:val="20"/>
          <w:lang w:eastAsia="en-US"/>
        </w:rPr>
        <w:t>E</w:t>
      </w:r>
      <w:r w:rsidR="00C32774" w:rsidRPr="00F009CF">
        <w:rPr>
          <w:rFonts w:eastAsia="Calibri" w:cs="Calibri"/>
          <w:sz w:val="20"/>
          <w:lang w:eastAsia="en-US"/>
        </w:rPr>
        <w:t>sta oficina queda pendiente de entregar una segunda parte de dichos informes y actas</w:t>
      </w:r>
      <w:r>
        <w:rPr>
          <w:rFonts w:eastAsia="Calibri" w:cs="Calibri"/>
          <w:sz w:val="20"/>
          <w:lang w:eastAsia="en-US"/>
        </w:rPr>
        <w:t>,</w:t>
      </w:r>
      <w:r w:rsidR="00C32774" w:rsidRPr="00F009CF">
        <w:rPr>
          <w:rFonts w:eastAsia="Calibri" w:cs="Calibri"/>
          <w:sz w:val="20"/>
          <w:lang w:eastAsia="en-US"/>
        </w:rPr>
        <w:t xml:space="preserve"> porque </w:t>
      </w:r>
      <w:r w:rsidR="00C23898" w:rsidRPr="00F009CF">
        <w:rPr>
          <w:rFonts w:eastAsia="Calibri" w:cs="Calibri"/>
          <w:sz w:val="20"/>
          <w:lang w:eastAsia="en-US"/>
        </w:rPr>
        <w:t>la DGFCR</w:t>
      </w:r>
      <w:r w:rsidR="00C23898" w:rsidRPr="00F009CF">
        <w:rPr>
          <w:rFonts w:eastAsia="Calibri" w:cs="Calibri"/>
          <w:sz w:val="20"/>
          <w:szCs w:val="20"/>
        </w:rPr>
        <w:t xml:space="preserve"> entregó </w:t>
      </w:r>
      <w:r w:rsidRPr="00F009CF">
        <w:rPr>
          <w:rFonts w:eastAsia="Calibri" w:cs="Calibri"/>
          <w:sz w:val="20"/>
          <w:szCs w:val="20"/>
        </w:rPr>
        <w:t xml:space="preserve">a la OIR </w:t>
      </w:r>
      <w:r w:rsidR="00C23898" w:rsidRPr="00F009CF">
        <w:rPr>
          <w:rFonts w:eastAsia="Calibri" w:cs="Calibri"/>
          <w:sz w:val="20"/>
          <w:szCs w:val="20"/>
        </w:rPr>
        <w:t xml:space="preserve">dicha información a las catorce horas con </w:t>
      </w:r>
      <w:r w:rsidRPr="00F009CF">
        <w:rPr>
          <w:rFonts w:eastAsia="Calibri" w:cs="Calibri"/>
          <w:sz w:val="20"/>
          <w:szCs w:val="20"/>
        </w:rPr>
        <w:t>veintiséis minutos</w:t>
      </w:r>
      <w:r>
        <w:rPr>
          <w:rFonts w:eastAsia="Calibri" w:cs="Calibri"/>
          <w:sz w:val="20"/>
          <w:szCs w:val="20"/>
        </w:rPr>
        <w:t xml:space="preserve"> de este día</w:t>
      </w:r>
      <w:r w:rsidR="00C23898" w:rsidRPr="00F009CF">
        <w:rPr>
          <w:rFonts w:eastAsia="Calibri" w:cs="Calibri"/>
          <w:sz w:val="20"/>
          <w:szCs w:val="20"/>
        </w:rPr>
        <w:t>; y que es mi deber analizar y</w:t>
      </w:r>
      <w:r>
        <w:rPr>
          <w:rFonts w:eastAsia="Calibri" w:cs="Calibri"/>
          <w:sz w:val="20"/>
          <w:szCs w:val="20"/>
        </w:rPr>
        <w:t xml:space="preserve"> </w:t>
      </w:r>
      <w:r w:rsidR="00C23898" w:rsidRPr="00F009CF">
        <w:rPr>
          <w:rFonts w:eastAsia="Calibri" w:cs="Calibri"/>
          <w:sz w:val="20"/>
          <w:szCs w:val="20"/>
        </w:rPr>
        <w:t>revisar el contenido de la misma antes de emitir una respuesta fundamentada en la LAIP</w:t>
      </w:r>
      <w:r>
        <w:rPr>
          <w:rFonts w:eastAsia="Calibri" w:cs="Calibri"/>
          <w:sz w:val="20"/>
          <w:szCs w:val="20"/>
        </w:rPr>
        <w:t xml:space="preserve"> para </w:t>
      </w:r>
      <w:r w:rsidR="00C23898" w:rsidRPr="00F009CF">
        <w:rPr>
          <w:rFonts w:eastAsia="Calibri" w:cs="Calibri"/>
          <w:sz w:val="20"/>
          <w:szCs w:val="20"/>
        </w:rPr>
        <w:t>concesionar la inform</w:t>
      </w:r>
      <w:r w:rsidR="00703B8B">
        <w:rPr>
          <w:rFonts w:eastAsia="Calibri" w:cs="Calibri"/>
          <w:sz w:val="20"/>
          <w:szCs w:val="20"/>
        </w:rPr>
        <w:t>ación; por lo que es necesario verificar</w:t>
      </w:r>
      <w:r w:rsidR="00C23898" w:rsidRPr="00F009CF">
        <w:rPr>
          <w:rFonts w:eastAsia="Calibri" w:cs="Calibri"/>
          <w:sz w:val="20"/>
          <w:szCs w:val="20"/>
        </w:rPr>
        <w:t xml:space="preserve"> que los datos proporcionados cumplan en forma lo solicitado; y si éstos no se encuentran entre las excepciones enumeradas en los artículos </w:t>
      </w:r>
      <w:r w:rsidR="00C23898" w:rsidRPr="00F009CF">
        <w:rPr>
          <w:rFonts w:asciiTheme="minorHAnsi" w:eastAsia="Arial Unicode MS" w:hAnsiTheme="minorHAnsi" w:cs="Arial Unicode MS"/>
          <w:sz w:val="20"/>
          <w:szCs w:val="20"/>
        </w:rPr>
        <w:t>19 y 24 de la Ley, y 19 del Reglamento, por lo anteriormente expuesto se emitirá una respuesta definitiva a la mayor brevedad.</w:t>
      </w:r>
    </w:p>
    <w:p w:rsidR="00C23898" w:rsidRDefault="00C23898" w:rsidP="00C238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C23898" w:rsidRDefault="00C23898" w:rsidP="00C238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No obstante, según lo dispone el Art. 82 y 83 de la LAIP su persona podrá interponer por sí o a través de su representante un recurso de apelación dentro de los cinco días hábiles siguientes a la fecha de la notificación de la presente resolución.</w:t>
      </w:r>
    </w:p>
    <w:p w:rsidR="00C23898" w:rsidRDefault="00C23898" w:rsidP="00C23898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  <w:szCs w:val="20"/>
        </w:rPr>
      </w:pPr>
    </w:p>
    <w:p w:rsidR="0051259F" w:rsidRPr="0051259F" w:rsidRDefault="006448AE" w:rsidP="0051259F">
      <w:pPr>
        <w:autoSpaceDE w:val="0"/>
        <w:autoSpaceDN w:val="0"/>
        <w:adjustRightInd w:val="0"/>
        <w:spacing w:after="0" w:line="240" w:lineRule="auto"/>
        <w:jc w:val="both"/>
        <w:rPr>
          <w:rFonts w:eastAsia="Calibri" w:cs="Calibri"/>
          <w:sz w:val="20"/>
        </w:rPr>
      </w:pPr>
      <w:r w:rsidRPr="0051259F">
        <w:rPr>
          <w:rFonts w:asciiTheme="minorHAnsi" w:hAnsiTheme="minorHAnsi"/>
          <w:sz w:val="20"/>
          <w:szCs w:val="20"/>
        </w:rPr>
        <w:t xml:space="preserve">La información sobre </w:t>
      </w:r>
      <w:r w:rsidR="0051259F" w:rsidRPr="0051259F">
        <w:rPr>
          <w:rFonts w:eastAsia="Calibri" w:cs="Calibri"/>
          <w:i/>
          <w:color w:val="000099"/>
          <w:sz w:val="20"/>
        </w:rPr>
        <w:t>n</w:t>
      </w:r>
      <w:r w:rsidR="0051259F" w:rsidRPr="0051259F">
        <w:rPr>
          <w:rFonts w:eastAsia="Calibri" w:cs="Calibri"/>
          <w:i/>
          <w:color w:val="000099"/>
          <w:sz w:val="20"/>
        </w:rPr>
        <w:t xml:space="preserve">úmero de permisos otorgados para la construcción de represas, diques o desvió del cauce de los ríos, en Chapeltique y Jujutla, y copia de dichos permisos, otorgados por la Dirección General de Ordenamiento Forestal, Cuencas y Riego en los años 2014, </w:t>
      </w:r>
      <w:r w:rsidR="0051259F" w:rsidRPr="0051259F">
        <w:rPr>
          <w:rFonts w:eastAsia="Calibri" w:cs="Calibri"/>
          <w:i/>
          <w:color w:val="000099"/>
          <w:sz w:val="20"/>
        </w:rPr>
        <w:t>2015, 2016, 2017;</w:t>
      </w:r>
      <w:r w:rsidR="0051259F">
        <w:rPr>
          <w:rFonts w:eastAsia="Calibri" w:cs="Calibri"/>
          <w:color w:val="000099"/>
          <w:sz w:val="20"/>
        </w:rPr>
        <w:t xml:space="preserve"> </w:t>
      </w:r>
      <w:r w:rsidR="0051259F" w:rsidRPr="0051259F">
        <w:rPr>
          <w:rFonts w:eastAsia="Calibri" w:cs="Calibri"/>
          <w:sz w:val="20"/>
        </w:rPr>
        <w:t>en este caso</w:t>
      </w:r>
      <w:r w:rsidR="0051259F">
        <w:rPr>
          <w:rFonts w:eastAsia="Calibri" w:cs="Calibri"/>
          <w:sz w:val="20"/>
        </w:rPr>
        <w:t xml:space="preserve"> la Dirección General de Ordenamiento Forestal Cuencas y Riego-DGFCR, informó que no tienen registros </w:t>
      </w:r>
      <w:r w:rsidR="00941475">
        <w:rPr>
          <w:rFonts w:eastAsia="Calibri" w:cs="Calibri"/>
          <w:sz w:val="20"/>
        </w:rPr>
        <w:t xml:space="preserve">sobre lo solicitado, </w:t>
      </w:r>
      <w:r w:rsidR="0051259F">
        <w:rPr>
          <w:rFonts w:eastAsia="Calibri" w:cs="Calibri"/>
          <w:sz w:val="20"/>
        </w:rPr>
        <w:t>porque ninguna persona natural o jurídica se ha apersonado a esa dependencia para solicitar tales permisos.</w:t>
      </w:r>
    </w:p>
    <w:p w:rsidR="0051259F" w:rsidRDefault="0051259F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448AE" w:rsidRDefault="0051259F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</w:t>
      </w:r>
      <w:r w:rsidR="006448AE" w:rsidRPr="00C55F2D">
        <w:rPr>
          <w:rFonts w:asciiTheme="minorHAnsi" w:hAnsiTheme="minorHAnsi"/>
          <w:sz w:val="20"/>
          <w:szCs w:val="20"/>
        </w:rPr>
        <w:t xml:space="preserve">or tanto </w:t>
      </w:r>
      <w:r w:rsidR="006448AE" w:rsidRPr="00C55F2D">
        <w:rPr>
          <w:rFonts w:asciiTheme="minorHAnsi" w:eastAsia="Arial Unicode MS" w:hAnsiTheme="minorHAnsi" w:cs="Arial Unicode MS"/>
          <w:sz w:val="20"/>
          <w:szCs w:val="20"/>
        </w:rPr>
        <w:t xml:space="preserve">considerando que la Ley de Acceso a la Información Pública define en el art. 73 que nos encontramos ante un caso de información </w:t>
      </w:r>
      <w:r w:rsidR="006448AE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6448AE" w:rsidRPr="00C55F2D">
        <w:rPr>
          <w:rFonts w:asciiTheme="minorHAnsi" w:eastAsia="Arial Unicode MS" w:hAnsiTheme="minorHAnsi" w:cs="Arial Unicode MS"/>
          <w:sz w:val="20"/>
          <w:szCs w:val="20"/>
        </w:rPr>
        <w:t>, lo que  impide  brindar lo  requerido  por  el  peticionario, esta dependencia resuelve:</w:t>
      </w:r>
    </w:p>
    <w:p w:rsidR="00C55F2D" w:rsidRDefault="00C55F2D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51259F" w:rsidRPr="00C55F2D" w:rsidRDefault="0051259F" w:rsidP="00C55F2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6448AE" w:rsidRPr="00941475" w:rsidRDefault="006448AE" w:rsidP="006448AE">
      <w:pPr>
        <w:spacing w:after="0" w:line="240" w:lineRule="auto"/>
        <w:jc w:val="center"/>
        <w:rPr>
          <w:rFonts w:asciiTheme="minorHAnsi" w:hAnsiTheme="minorHAnsi"/>
          <w:b/>
          <w:color w:val="000099"/>
          <w:sz w:val="24"/>
          <w:szCs w:val="20"/>
        </w:rPr>
      </w:pPr>
      <w:r w:rsidRPr="00941475">
        <w:rPr>
          <w:rFonts w:asciiTheme="minorHAnsi" w:hAnsiTheme="minorHAnsi"/>
          <w:b/>
          <w:color w:val="000099"/>
          <w:sz w:val="24"/>
          <w:szCs w:val="20"/>
        </w:rPr>
        <w:t>NO ENTREGAR LA INFORMACIÓN SOLICITADA POR INEXISTENCIA</w:t>
      </w:r>
    </w:p>
    <w:p w:rsidR="0051259F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</w:p>
    <w:p w:rsidR="0051259F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</w:p>
    <w:p w:rsidR="00F009CF" w:rsidRDefault="00F009CF" w:rsidP="00F009CF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Comuníquese para los efectos pertinentes.</w:t>
      </w:r>
    </w:p>
    <w:p w:rsidR="0051259F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</w:p>
    <w:p w:rsidR="0051259F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</w:p>
    <w:p w:rsidR="0051259F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</w:p>
    <w:p w:rsidR="0051259F" w:rsidRPr="0051259F" w:rsidRDefault="0051259F" w:rsidP="0051259F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51259F">
        <w:rPr>
          <w:rFonts w:asciiTheme="minorHAnsi" w:hAnsiTheme="minorHAnsi" w:cs="Calibri"/>
          <w:b/>
          <w:color w:val="000099"/>
        </w:rPr>
        <w:t>Lic. Ana Patricia Sánchez de Cruz</w:t>
      </w:r>
    </w:p>
    <w:p w:rsidR="0051259F" w:rsidRPr="0051259F" w:rsidRDefault="0051259F" w:rsidP="0051259F">
      <w:pPr>
        <w:spacing w:after="0" w:line="240" w:lineRule="auto"/>
        <w:jc w:val="center"/>
        <w:rPr>
          <w:rFonts w:asciiTheme="minorHAnsi" w:eastAsia="Arial Unicode MS" w:hAnsiTheme="minorHAnsi" w:cs="Arial Unicode MS"/>
        </w:rPr>
      </w:pPr>
      <w:r w:rsidRPr="0051259F">
        <w:rPr>
          <w:rFonts w:asciiTheme="minorHAnsi" w:hAnsiTheme="minorHAnsi" w:cs="Calibri"/>
          <w:color w:val="000099"/>
        </w:rPr>
        <w:t>Oficial de Información OIR MAG</w:t>
      </w:r>
    </w:p>
    <w:p w:rsidR="00D15FC1" w:rsidRPr="0051259F" w:rsidRDefault="00D15FC1">
      <w:pPr>
        <w:spacing w:after="0" w:line="240" w:lineRule="auto"/>
        <w:rPr>
          <w:rFonts w:asciiTheme="minorHAnsi" w:eastAsia="Arial Unicode MS" w:hAnsiTheme="minorHAnsi" w:cs="Arial Unicode MS"/>
          <w:szCs w:val="20"/>
        </w:rPr>
      </w:pPr>
    </w:p>
    <w:p w:rsidR="00D15FC1" w:rsidRDefault="00D15FC1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D15FC1" w:rsidRDefault="00D15FC1" w:rsidP="00C55F2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4D30BC" w:rsidRDefault="004D30BC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3063D" w:rsidRPr="00EE1644" w:rsidRDefault="0023063D" w:rsidP="003948D8">
      <w:pPr>
        <w:spacing w:after="0" w:line="240" w:lineRule="auto"/>
        <w:jc w:val="center"/>
        <w:rPr>
          <w:rFonts w:asciiTheme="minorHAnsi" w:hAnsiTheme="minorHAnsi" w:cs="Calibri"/>
          <w:color w:val="000099"/>
          <w:sz w:val="20"/>
        </w:rPr>
      </w:pPr>
    </w:p>
    <w:sectPr w:rsidR="0023063D" w:rsidRPr="00EE1644" w:rsidSect="00635004">
      <w:headerReference w:type="default" r:id="rId8"/>
      <w:footerReference w:type="default" r:id="rId9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04F" w:rsidRDefault="006B304F" w:rsidP="00F425A5">
      <w:pPr>
        <w:spacing w:after="0" w:line="240" w:lineRule="auto"/>
      </w:pPr>
      <w:r>
        <w:separator/>
      </w:r>
    </w:p>
  </w:endnote>
  <w:endnote w:type="continuationSeparator" w:id="0">
    <w:p w:rsidR="006B304F" w:rsidRDefault="006B304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</w:t>
    </w:r>
    <w:r w:rsidR="0051259F">
      <w:rPr>
        <w:sz w:val="16"/>
      </w:rPr>
      <w:t xml:space="preserve"> normado en los</w:t>
    </w:r>
    <w:r w:rsidR="00804892" w:rsidRPr="00E71A60">
      <w:rPr>
        <w:sz w:val="16"/>
      </w:rPr>
      <w:t xml:space="preserve"> Art 82 y 83 de la LAIP.</w:t>
    </w:r>
  </w:p>
  <w:p w:rsidR="00764073" w:rsidRDefault="0051259F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0967B0" wp14:editId="11DBA9F3">
          <wp:simplePos x="0" y="0"/>
          <wp:positionH relativeFrom="column">
            <wp:posOffset>-882015</wp:posOffset>
          </wp:positionH>
          <wp:positionV relativeFrom="paragraph">
            <wp:posOffset>951230</wp:posOffset>
          </wp:positionV>
          <wp:extent cx="7369175" cy="2165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16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F4DFF" wp14:editId="6AF00C78">
              <wp:simplePos x="0" y="0"/>
              <wp:positionH relativeFrom="column">
                <wp:posOffset>-95885</wp:posOffset>
              </wp:positionH>
              <wp:positionV relativeFrom="paragraph">
                <wp:posOffset>83820</wp:posOffset>
              </wp:positionV>
              <wp:extent cx="5857875" cy="80010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11B4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311B42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3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F4DF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55pt;margin-top:6.6pt;width:461.2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11B4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311B42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3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04F" w:rsidRDefault="006B304F" w:rsidP="00F425A5">
      <w:pPr>
        <w:spacing w:after="0" w:line="240" w:lineRule="auto"/>
      </w:pPr>
      <w:r>
        <w:separator/>
      </w:r>
    </w:p>
  </w:footnote>
  <w:footnote w:type="continuationSeparator" w:id="0">
    <w:p w:rsidR="006B304F" w:rsidRDefault="006B304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5F1D9C"/>
    <w:multiLevelType w:val="hybridMultilevel"/>
    <w:tmpl w:val="4E1ACE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C562F"/>
    <w:multiLevelType w:val="hybridMultilevel"/>
    <w:tmpl w:val="C3D093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8270CF"/>
    <w:multiLevelType w:val="hybridMultilevel"/>
    <w:tmpl w:val="1680747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7"/>
  </w:num>
  <w:num w:numId="5">
    <w:abstractNumId w:val="32"/>
  </w:num>
  <w:num w:numId="6">
    <w:abstractNumId w:val="17"/>
  </w:num>
  <w:num w:numId="7">
    <w:abstractNumId w:val="26"/>
  </w:num>
  <w:num w:numId="8">
    <w:abstractNumId w:val="1"/>
  </w:num>
  <w:num w:numId="9">
    <w:abstractNumId w:val="34"/>
  </w:num>
  <w:num w:numId="10">
    <w:abstractNumId w:val="31"/>
  </w:num>
  <w:num w:numId="11">
    <w:abstractNumId w:val="13"/>
  </w:num>
  <w:num w:numId="12">
    <w:abstractNumId w:val="21"/>
  </w:num>
  <w:num w:numId="13">
    <w:abstractNumId w:val="33"/>
  </w:num>
  <w:num w:numId="14">
    <w:abstractNumId w:val="5"/>
  </w:num>
  <w:num w:numId="15">
    <w:abstractNumId w:val="27"/>
  </w:num>
  <w:num w:numId="16">
    <w:abstractNumId w:val="29"/>
  </w:num>
  <w:num w:numId="17">
    <w:abstractNumId w:val="6"/>
  </w:num>
  <w:num w:numId="18">
    <w:abstractNumId w:val="10"/>
  </w:num>
  <w:num w:numId="19">
    <w:abstractNumId w:val="23"/>
  </w:num>
  <w:num w:numId="20">
    <w:abstractNumId w:val="9"/>
  </w:num>
  <w:num w:numId="21">
    <w:abstractNumId w:val="19"/>
  </w:num>
  <w:num w:numId="22">
    <w:abstractNumId w:val="25"/>
  </w:num>
  <w:num w:numId="23">
    <w:abstractNumId w:val="8"/>
  </w:num>
  <w:num w:numId="24">
    <w:abstractNumId w:val="24"/>
  </w:num>
  <w:num w:numId="25">
    <w:abstractNumId w:val="28"/>
  </w:num>
  <w:num w:numId="26">
    <w:abstractNumId w:val="15"/>
  </w:num>
  <w:num w:numId="27">
    <w:abstractNumId w:val="4"/>
  </w:num>
  <w:num w:numId="28">
    <w:abstractNumId w:val="14"/>
  </w:num>
  <w:num w:numId="29">
    <w:abstractNumId w:val="16"/>
  </w:num>
  <w:num w:numId="30">
    <w:abstractNumId w:val="30"/>
  </w:num>
  <w:num w:numId="31">
    <w:abstractNumId w:val="20"/>
  </w:num>
  <w:num w:numId="32">
    <w:abstractNumId w:val="2"/>
  </w:num>
  <w:num w:numId="33">
    <w:abstractNumId w:val="3"/>
  </w:num>
  <w:num w:numId="34">
    <w:abstractNumId w:val="12"/>
  </w:num>
  <w:num w:numId="35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20A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4C85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37E93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34BC"/>
    <w:rsid w:val="00295856"/>
    <w:rsid w:val="002A07FE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B42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0A85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2565"/>
    <w:rsid w:val="00453E40"/>
    <w:rsid w:val="00454F56"/>
    <w:rsid w:val="0045511B"/>
    <w:rsid w:val="004601DD"/>
    <w:rsid w:val="00471720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1259F"/>
    <w:rsid w:val="00520280"/>
    <w:rsid w:val="00522680"/>
    <w:rsid w:val="00525052"/>
    <w:rsid w:val="00527FC1"/>
    <w:rsid w:val="00537D6F"/>
    <w:rsid w:val="00547BFB"/>
    <w:rsid w:val="00552060"/>
    <w:rsid w:val="005534AF"/>
    <w:rsid w:val="005560B6"/>
    <w:rsid w:val="00556C07"/>
    <w:rsid w:val="0056122B"/>
    <w:rsid w:val="00563C88"/>
    <w:rsid w:val="00564092"/>
    <w:rsid w:val="00567B8D"/>
    <w:rsid w:val="00574C00"/>
    <w:rsid w:val="00575474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2165"/>
    <w:rsid w:val="006C5B88"/>
    <w:rsid w:val="006D1878"/>
    <w:rsid w:val="006D2167"/>
    <w:rsid w:val="006D58A0"/>
    <w:rsid w:val="006D5F97"/>
    <w:rsid w:val="006E3D05"/>
    <w:rsid w:val="006E759D"/>
    <w:rsid w:val="006F71EC"/>
    <w:rsid w:val="00703B8B"/>
    <w:rsid w:val="00704720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16D9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09AE"/>
    <w:rsid w:val="007E2423"/>
    <w:rsid w:val="007E4665"/>
    <w:rsid w:val="007F0048"/>
    <w:rsid w:val="007F334C"/>
    <w:rsid w:val="007F3536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3D13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1475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6E15"/>
    <w:rsid w:val="00BA0648"/>
    <w:rsid w:val="00BA11A5"/>
    <w:rsid w:val="00BA4401"/>
    <w:rsid w:val="00BA4BEA"/>
    <w:rsid w:val="00BA4D38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898"/>
    <w:rsid w:val="00C23D4D"/>
    <w:rsid w:val="00C244D4"/>
    <w:rsid w:val="00C3277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09C6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4792F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09CF"/>
    <w:rsid w:val="00F0421B"/>
    <w:rsid w:val="00F0524A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C7C94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5479EA0A-F760-4BA5-8EAD-D28C6E01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33A718-F1EB-4FEE-A2DF-B264FD091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8220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2017-03-28T01:05:00Z</cp:lastPrinted>
  <dcterms:created xsi:type="dcterms:W3CDTF">2017-04-06T02:20:00Z</dcterms:created>
  <dcterms:modified xsi:type="dcterms:W3CDTF">2017-04-06T02:22:00Z</dcterms:modified>
</cp:coreProperties>
</file>