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F62022" w:rsidRDefault="00F62022" w:rsidP="00F62022">
      <w:pPr>
        <w:spacing w:line="240" w:lineRule="auto"/>
        <w:jc w:val="center"/>
        <w:rPr>
          <w:rFonts w:ascii="Arial Narrow" w:hAnsi="Arial Narrow" w:cstheme="minorHAnsi"/>
          <w:b/>
          <w:color w:val="C00000"/>
          <w:w w:val="102"/>
          <w:sz w:val="14"/>
        </w:rPr>
      </w:pPr>
      <w:r w:rsidRPr="00F62022">
        <w:rPr>
          <w:rFonts w:ascii="Arial Narrow" w:hAnsi="Arial Narrow" w:cstheme="minorHAnsi"/>
          <w:b/>
          <w:color w:val="C00000"/>
          <w:w w:val="102"/>
          <w:sz w:val="14"/>
        </w:rPr>
        <w:t xml:space="preserve">VERSION PÚBLICA SEGÚN EL ART. 30 DE LA LAIP, SE SUPRIME EL NOMBRE EN LA </w:t>
      </w:r>
      <w:r w:rsidRPr="00F62022">
        <w:rPr>
          <w:rFonts w:ascii="Arial Narrow" w:hAnsi="Arial Narrow" w:cstheme="minorHAnsi"/>
          <w:b/>
          <w:color w:val="C00000"/>
          <w:w w:val="102"/>
          <w:sz w:val="14"/>
          <w:u w:val="single"/>
        </w:rPr>
        <w:t>PAGINA 1</w:t>
      </w:r>
      <w:r w:rsidRPr="00F62022">
        <w:rPr>
          <w:rFonts w:ascii="Arial Narrow" w:hAnsi="Arial Narrow" w:cstheme="minorHAnsi"/>
          <w:b/>
          <w:color w:val="C00000"/>
          <w:w w:val="102"/>
          <w:sz w:val="14"/>
        </w:rPr>
        <w:t xml:space="preserve"> DE LA PRESENTE RESOLUCIÓN POR SER DATO PERSONAL E INFORMACIÓN CONFIDENCIAL SEGÚN LO DISPUESTO EN LOS ART. 6 Y 24 DE LA LAIP.</w:t>
      </w:r>
    </w:p>
    <w:p w:rsidR="00714AA6" w:rsidRPr="00837338" w:rsidRDefault="00714AA6" w:rsidP="00F62022">
      <w:pPr>
        <w:spacing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EE551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51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dieciocho 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veinte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veint</w:t>
      </w:r>
      <w:r w:rsid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i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siet</w:t>
      </w:r>
      <w:r w:rsidR="008873B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="00C6560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6560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EE551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51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EE551C" w:rsidRPr="00C55F2D" w:rsidRDefault="00EE551C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EE551C" w:rsidRPr="00C55F2D" w:rsidRDefault="00EE551C" w:rsidP="00EE551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  <w:sz w:val="20"/>
          <w:szCs w:val="20"/>
        </w:rPr>
      </w:pPr>
      <w:r w:rsidRPr="00C55F2D">
        <w:rPr>
          <w:rFonts w:cs="Calibri"/>
          <w:color w:val="000099"/>
          <w:sz w:val="20"/>
          <w:szCs w:val="20"/>
        </w:rPr>
        <w:t xml:space="preserve">Lista de embarcaciones pesqueras que entraron al puerto de La Unión en los años 2015 y 2016. </w:t>
      </w:r>
    </w:p>
    <w:p w:rsidR="00EE551C" w:rsidRPr="00C55F2D" w:rsidRDefault="00EE551C" w:rsidP="00EE551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  <w:sz w:val="20"/>
          <w:szCs w:val="20"/>
        </w:rPr>
      </w:pPr>
      <w:r w:rsidRPr="00C55F2D">
        <w:rPr>
          <w:rFonts w:cs="Calibri"/>
          <w:color w:val="000099"/>
          <w:sz w:val="20"/>
          <w:szCs w:val="20"/>
        </w:rPr>
        <w:t xml:space="preserve">Formulario de Inspección de Desembarque Recursos Hidrobiológicos (FID), de las embarcaciones que entraron al puerto de La Unión en los años 2015 y 2016. </w:t>
      </w:r>
    </w:p>
    <w:p w:rsidR="000751F7" w:rsidRPr="00C55F2D" w:rsidRDefault="00EE551C" w:rsidP="00EE551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  <w:sz w:val="20"/>
          <w:szCs w:val="20"/>
        </w:rPr>
      </w:pPr>
      <w:r w:rsidRPr="00C55F2D">
        <w:rPr>
          <w:rFonts w:cs="Calibri"/>
          <w:color w:val="000099"/>
          <w:sz w:val="20"/>
          <w:szCs w:val="20"/>
        </w:rPr>
        <w:t>Importaciones y exportaciones de productos del tiburón, bajo los códigos 30281, 30381, 30571, 30572, 30579 detallando la cantidad en libras o en kilogramos, cantidad en dólares, países de donde proviene y el nombre de las empresas importadoras</w:t>
      </w:r>
    </w:p>
    <w:p w:rsidR="00EE551C" w:rsidRPr="00C55F2D" w:rsidRDefault="00EE551C" w:rsidP="00EE551C">
      <w:pPr>
        <w:spacing w:after="0" w:line="240" w:lineRule="auto"/>
        <w:jc w:val="both"/>
        <w:rPr>
          <w:rFonts w:eastAsia="Calibri"/>
          <w:color w:val="000099"/>
          <w:sz w:val="14"/>
          <w:szCs w:val="20"/>
          <w:lang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F62022" w:rsidRPr="00F62022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</w:t>
      </w:r>
      <w:proofErr w:type="spellEnd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</w:t>
      </w:r>
      <w:r w:rsidR="00E722A4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</w:t>
      </w:r>
      <w:r w:rsidR="00E722A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que la información solicitada 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que se entregará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proofErr w:type="gramStart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55F2D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BA4D38" w:rsidRPr="00C55F2D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PROPORCIONAR </w:t>
      </w:r>
      <w:r w:rsidR="00EE551C" w:rsidRPr="00C55F2D">
        <w:rPr>
          <w:rFonts w:asciiTheme="minorHAnsi" w:eastAsia="Arial Unicode MS" w:hAnsiTheme="minorHAnsi" w:cs="Arial Unicode MS"/>
          <w:b/>
          <w:sz w:val="20"/>
          <w:szCs w:val="20"/>
        </w:rPr>
        <w:t xml:space="preserve">PARTE DE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 INFORMACIÓN SOLICITADA</w:t>
      </w:r>
      <w:r w:rsidR="002A506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DE LO SIGUIENTE:</w:t>
      </w:r>
    </w:p>
    <w:p w:rsidR="002A506D" w:rsidRPr="00C55F2D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4D30BC" w:rsidRPr="00C55F2D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adjunta a la presente resolución</w:t>
      </w:r>
      <w:r w:rsidR="00704720" w:rsidRPr="00C55F2D">
        <w:rPr>
          <w:rFonts w:asciiTheme="minorHAnsi" w:eastAsia="Arial Unicode MS" w:hAnsiTheme="minorHAnsi" w:cs="Arial Unicode MS"/>
          <w:sz w:val="20"/>
          <w:szCs w:val="20"/>
        </w:rPr>
        <w:t>,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2A506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una </w:t>
      </w:r>
      <w:r w:rsidR="004D30B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lista de </w:t>
      </w:r>
      <w:r w:rsidR="000761D9" w:rsidRPr="00C55F2D">
        <w:rPr>
          <w:rFonts w:asciiTheme="minorHAnsi" w:eastAsia="Arial Unicode MS" w:hAnsiTheme="minorHAnsi" w:cs="Arial Unicode MS"/>
          <w:sz w:val="20"/>
          <w:szCs w:val="20"/>
        </w:rPr>
        <w:t xml:space="preserve">64 </w:t>
      </w:r>
      <w:r w:rsidR="004D30BC" w:rsidRPr="00C55F2D">
        <w:rPr>
          <w:rFonts w:asciiTheme="minorHAnsi" w:eastAsia="Arial Unicode MS" w:hAnsiTheme="minorHAnsi" w:cs="Arial Unicode MS"/>
          <w:sz w:val="20"/>
          <w:szCs w:val="20"/>
        </w:rPr>
        <w:t>embarcaciones pesqueras que entraron al puerto de La Unión en</w:t>
      </w:r>
      <w:r w:rsidR="000761D9" w:rsidRPr="00C55F2D">
        <w:rPr>
          <w:rFonts w:asciiTheme="minorHAnsi" w:eastAsia="Arial Unicode MS" w:hAnsiTheme="minorHAnsi" w:cs="Arial Unicode MS"/>
          <w:sz w:val="20"/>
          <w:szCs w:val="20"/>
        </w:rPr>
        <w:t xml:space="preserve">tre enero de </w:t>
      </w:r>
      <w:r w:rsidR="004D30B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2015 y </w:t>
      </w:r>
      <w:r w:rsidR="000761D9" w:rsidRPr="00C55F2D">
        <w:rPr>
          <w:rFonts w:asciiTheme="minorHAnsi" w:eastAsia="Arial Unicode MS" w:hAnsiTheme="minorHAnsi" w:cs="Arial Unicode MS"/>
          <w:sz w:val="20"/>
          <w:szCs w:val="20"/>
        </w:rPr>
        <w:t xml:space="preserve">16 de diciembre de </w:t>
      </w:r>
      <w:r w:rsidR="004D30BC" w:rsidRPr="00C55F2D">
        <w:rPr>
          <w:rFonts w:asciiTheme="minorHAnsi" w:eastAsia="Arial Unicode MS" w:hAnsiTheme="minorHAnsi" w:cs="Arial Unicode MS"/>
          <w:sz w:val="20"/>
          <w:szCs w:val="20"/>
        </w:rPr>
        <w:t>2016.</w:t>
      </w:r>
    </w:p>
    <w:p w:rsidR="006448AE" w:rsidRPr="00C55F2D" w:rsidRDefault="006448AE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6448AE" w:rsidRDefault="006448AE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hAnsiTheme="minorHAnsi"/>
          <w:sz w:val="20"/>
          <w:szCs w:val="20"/>
        </w:rPr>
        <w:t xml:space="preserve">La información </w:t>
      </w:r>
      <w:r w:rsidRPr="00C55F2D">
        <w:rPr>
          <w:rFonts w:asciiTheme="minorHAnsi" w:hAnsiTheme="minorHAnsi"/>
          <w:sz w:val="20"/>
          <w:szCs w:val="20"/>
        </w:rPr>
        <w:t xml:space="preserve">sobre </w:t>
      </w:r>
      <w:r w:rsidRPr="00C55F2D">
        <w:rPr>
          <w:rFonts w:asciiTheme="minorHAnsi" w:hAnsiTheme="minorHAnsi"/>
          <w:i/>
          <w:color w:val="000099"/>
          <w:sz w:val="20"/>
          <w:szCs w:val="20"/>
        </w:rPr>
        <w:t>importaciones de productos del tiburón</w:t>
      </w:r>
      <w:r w:rsidRPr="00C55F2D">
        <w:rPr>
          <w:rFonts w:asciiTheme="minorHAnsi" w:hAnsiTheme="minorHAnsi"/>
          <w:color w:val="000099"/>
          <w:sz w:val="20"/>
          <w:szCs w:val="20"/>
        </w:rPr>
        <w:t xml:space="preserve"> </w:t>
      </w:r>
      <w:r w:rsidRPr="00C55F2D">
        <w:rPr>
          <w:rFonts w:eastAsia="Calibri" w:cs="Calibri"/>
          <w:i/>
          <w:color w:val="000099"/>
          <w:sz w:val="20"/>
          <w:szCs w:val="20"/>
        </w:rPr>
        <w:t>bajo los códigos 30281, 30381, 30571, 30572, 30579 detallando la cantidad en libras o en kilogramos, cantidad en dólares, países de donde proviene y el nombre de las empresas importadoras</w:t>
      </w:r>
      <w:r w:rsidRPr="00C55F2D">
        <w:rPr>
          <w:rFonts w:eastAsia="Calibri" w:cs="Calibri"/>
          <w:i/>
          <w:color w:val="000099"/>
          <w:sz w:val="20"/>
          <w:szCs w:val="20"/>
        </w:rPr>
        <w:t>,</w:t>
      </w:r>
      <w:r w:rsidRPr="00C55F2D">
        <w:rPr>
          <w:rFonts w:eastAsia="Calibri" w:cs="Calibri"/>
          <w:color w:val="000099"/>
          <w:sz w:val="20"/>
          <w:szCs w:val="20"/>
        </w:rPr>
        <w:t xml:space="preserve"> </w:t>
      </w:r>
      <w:r w:rsidRPr="00C55F2D">
        <w:rPr>
          <w:rFonts w:eastAsia="Calibri" w:cs="Calibri"/>
          <w:sz w:val="20"/>
          <w:szCs w:val="20"/>
        </w:rPr>
        <w:t>es</w:t>
      </w:r>
      <w:r w:rsidR="00C55F2D">
        <w:rPr>
          <w:rFonts w:eastAsia="Calibri" w:cs="Calibri"/>
          <w:sz w:val="20"/>
          <w:szCs w:val="20"/>
        </w:rPr>
        <w:t xml:space="preserve"> </w:t>
      </w:r>
      <w:r w:rsidRPr="00C55F2D">
        <w:rPr>
          <w:rFonts w:asciiTheme="minorHAnsi" w:hAnsiTheme="minorHAnsi"/>
          <w:sz w:val="20"/>
          <w:szCs w:val="20"/>
        </w:rPr>
        <w:t xml:space="preserve">información que no está disponible, </w:t>
      </w:r>
      <w:r w:rsidRPr="009937AE">
        <w:rPr>
          <w:rFonts w:asciiTheme="minorHAnsi" w:hAnsiTheme="minorHAnsi"/>
          <w:sz w:val="20"/>
          <w:szCs w:val="20"/>
        </w:rPr>
        <w:t>no se registra en nuestros archivos</w:t>
      </w:r>
      <w:r w:rsidR="009937AE" w:rsidRPr="009937AE">
        <w:rPr>
          <w:rFonts w:asciiTheme="minorHAnsi" w:hAnsiTheme="minorHAnsi"/>
          <w:sz w:val="20"/>
          <w:szCs w:val="20"/>
        </w:rPr>
        <w:t>, porque de acuerdo a consulta en el sistema SISA, no hay registro de importaciones con los códigos solicitados 030281, 030381, 030571, 030572, 030579 en el periodo 2015-2016, ya que no se han realizado importaciones en ese periodo con esos códigos</w:t>
      </w:r>
      <w:r w:rsidR="009937AE">
        <w:rPr>
          <w:rFonts w:asciiTheme="minorHAnsi" w:hAnsiTheme="minorHAnsi"/>
          <w:sz w:val="20"/>
          <w:szCs w:val="20"/>
        </w:rPr>
        <w:t xml:space="preserve">; </w:t>
      </w:r>
      <w:r w:rsidRPr="00C55F2D">
        <w:rPr>
          <w:rFonts w:asciiTheme="minorHAnsi" w:hAnsiTheme="minorHAnsi"/>
          <w:sz w:val="20"/>
          <w:szCs w:val="20"/>
        </w:rPr>
        <w:t xml:space="preserve"> por tanto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C55F2D" w:rsidRPr="00C55F2D" w:rsidRDefault="00C55F2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6448AE" w:rsidRPr="00C55F2D" w:rsidRDefault="006448AE" w:rsidP="006448AE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55F2D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6448AE" w:rsidRPr="00C55F2D" w:rsidRDefault="006448AE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C55F2D" w:rsidRDefault="006448AE" w:rsidP="00C55F2D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 relación a los datos de </w:t>
      </w:r>
      <w:r w:rsidRPr="00A8708F">
        <w:rPr>
          <w:rFonts w:asciiTheme="minorHAnsi" w:eastAsia="Arial Unicode MS" w:hAnsiTheme="minorHAnsi" w:cs="Arial Unicode MS"/>
          <w:color w:val="000099"/>
          <w:sz w:val="20"/>
          <w:szCs w:val="20"/>
        </w:rPr>
        <w:t>EXPORTACION</w:t>
      </w:r>
      <w:r w:rsidR="00C55F2D" w:rsidRPr="00A8708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productos de tiburón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lo que fue comunicado en correo del 24 de agosto, por tanto determina y resuelve:</w:t>
      </w:r>
    </w:p>
    <w:p w:rsidR="00C55F2D" w:rsidRPr="00C55F2D" w:rsidRDefault="00C55F2D" w:rsidP="00C55F2D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  <w:szCs w:val="20"/>
        </w:rPr>
      </w:pPr>
      <w:r w:rsidRPr="00C55F2D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C55F2D" w:rsidRPr="00C55F2D" w:rsidRDefault="00C55F2D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NO ENTREGAR LA INFORMACION POR NO SER ESTA INSTITUCIÓN COMPETENTE PARA CONOCER DE LA MISMA</w:t>
      </w:r>
    </w:p>
    <w:p w:rsidR="00C55F2D" w:rsidRPr="00C55F2D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C55F2D" w:rsidRPr="00C55F2D" w:rsidRDefault="00D15FC1" w:rsidP="00F62022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br w:type="page"/>
      </w:r>
      <w:bookmarkStart w:id="0" w:name="_GoBack"/>
      <w:bookmarkEnd w:id="0"/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Para mayor información consultar al </w:t>
      </w:r>
      <w:r w:rsidR="00C55F2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Banco Central de Reserva-BCR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contactar a: Oficial de Información: </w:t>
      </w:r>
      <w:r w:rsidR="00C55F2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Flor </w:t>
      </w:r>
      <w:proofErr w:type="spellStart"/>
      <w:r w:rsidR="00C55F2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Idania</w:t>
      </w:r>
      <w:proofErr w:type="spellEnd"/>
      <w:r w:rsidR="00C55F2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Romero de Fernández Edificio BCR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Alameda Juan Pablo II, entre 15 y 17 Av. Norte, Planta Principal, correo electrónico: </w:t>
      </w:r>
      <w:r w:rsidR="00C55F2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oficial.informacion@bcr.gob.sv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>, teléfono: 2281-8030 o al 2281-8533.</w:t>
      </w:r>
    </w:p>
    <w:p w:rsidR="00C55F2D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2CCD" w:rsidRDefault="00D15FC1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asciiTheme="minorHAnsi" w:eastAsia="Arial Unicode MS" w:hAnsiTheme="minorHAnsi" w:cs="Arial Unicode MS"/>
        </w:rPr>
        <w:t>L</w:t>
      </w:r>
      <w:r w:rsidR="00A946A9" w:rsidRPr="00A946A9">
        <w:rPr>
          <w:rFonts w:asciiTheme="minorHAnsi" w:eastAsia="Arial Unicode MS" w:hAnsiTheme="minorHAnsi" w:cs="Arial Unicode MS"/>
        </w:rPr>
        <w:t xml:space="preserve">a información acerca de </w:t>
      </w:r>
      <w:r w:rsidR="00A946A9" w:rsidRPr="00712CCD">
        <w:rPr>
          <w:rFonts w:eastAsia="Calibri" w:cs="Calibri"/>
          <w:i/>
          <w:color w:val="000099"/>
          <w:sz w:val="20"/>
          <w:szCs w:val="20"/>
        </w:rPr>
        <w:t>Formulario de Inspección de Desembarque Recursos Hidrobiológicos (FID), de las embarcaciones que entraron al puerto de La</w:t>
      </w:r>
      <w:r w:rsidR="00A946A9" w:rsidRPr="00712CCD">
        <w:rPr>
          <w:rFonts w:eastAsia="Calibri" w:cs="Calibri"/>
          <w:i/>
          <w:color w:val="000099"/>
          <w:sz w:val="20"/>
          <w:szCs w:val="20"/>
        </w:rPr>
        <w:t xml:space="preserve"> Unión en los años 2015 y 2016</w:t>
      </w:r>
      <w:r w:rsidR="00A946A9">
        <w:rPr>
          <w:rFonts w:eastAsia="Calibri" w:cs="Calibri"/>
          <w:color w:val="000099"/>
          <w:sz w:val="20"/>
          <w:szCs w:val="20"/>
        </w:rPr>
        <w:t xml:space="preserve">; </w:t>
      </w:r>
      <w:r w:rsidR="00A946A9" w:rsidRPr="00A946A9">
        <w:rPr>
          <w:rFonts w:eastAsia="Calibri" w:cs="Calibri"/>
          <w:sz w:val="20"/>
          <w:szCs w:val="20"/>
        </w:rPr>
        <w:t>se comunica que</w:t>
      </w:r>
      <w:r w:rsidR="00712CCD" w:rsidRPr="00712CCD">
        <w:t xml:space="preserve"> </w:t>
      </w:r>
      <w:r w:rsidR="00712CCD" w:rsidRPr="00712CCD">
        <w:rPr>
          <w:rFonts w:eastAsia="Calibri" w:cs="Calibri"/>
          <w:sz w:val="20"/>
          <w:szCs w:val="20"/>
        </w:rPr>
        <w:t>la unidad administrativa responsable de proporcionar la información solicitada</w:t>
      </w:r>
      <w:r>
        <w:rPr>
          <w:rFonts w:eastAsia="Calibri" w:cs="Calibri"/>
          <w:sz w:val="20"/>
          <w:szCs w:val="20"/>
        </w:rPr>
        <w:t>,</w:t>
      </w:r>
      <w:r w:rsidR="00712CCD" w:rsidRPr="00712CCD">
        <w:rPr>
          <w:rFonts w:eastAsia="Calibri" w:cs="Calibri"/>
          <w:sz w:val="20"/>
          <w:szCs w:val="20"/>
        </w:rPr>
        <w:t xml:space="preserve"> </w:t>
      </w:r>
      <w:r w:rsidR="00712CCD">
        <w:rPr>
          <w:rFonts w:eastAsia="Calibri" w:cs="Calibri"/>
          <w:sz w:val="20"/>
          <w:szCs w:val="20"/>
        </w:rPr>
        <w:t>la entregó posterior a las horas laborales a la OIR;</w:t>
      </w:r>
      <w:r w:rsidR="00712CCD" w:rsidRPr="00712CCD">
        <w:rPr>
          <w:rFonts w:eastAsia="Calibri" w:cs="Calibri"/>
          <w:sz w:val="20"/>
          <w:szCs w:val="20"/>
        </w:rPr>
        <w:t xml:space="preserve"> y que </w:t>
      </w:r>
      <w:r w:rsidR="00712CCD">
        <w:rPr>
          <w:rFonts w:eastAsia="Calibri" w:cs="Calibri"/>
          <w:sz w:val="20"/>
          <w:szCs w:val="20"/>
        </w:rPr>
        <w:t>es mi deber analizar y/o revisar el contenido de la misma antes de emitir una respuesta fundamentada en la LAIP</w:t>
      </w:r>
      <w:r w:rsidR="00FB1CFA" w:rsidRPr="00FB1CFA">
        <w:rPr>
          <w:rFonts w:eastAsia="Calibri" w:cs="Calibri"/>
          <w:sz w:val="20"/>
          <w:szCs w:val="20"/>
        </w:rPr>
        <w:t xml:space="preserve"> </w:t>
      </w:r>
      <w:r w:rsidR="00FB1CFA">
        <w:rPr>
          <w:rFonts w:eastAsia="Calibri" w:cs="Calibri"/>
          <w:sz w:val="20"/>
          <w:szCs w:val="20"/>
        </w:rPr>
        <w:t xml:space="preserve">y </w:t>
      </w:r>
      <w:r w:rsidR="00FB1CFA">
        <w:rPr>
          <w:rFonts w:eastAsia="Calibri" w:cs="Calibri"/>
          <w:sz w:val="20"/>
          <w:szCs w:val="20"/>
        </w:rPr>
        <w:t>concesionar la información</w:t>
      </w:r>
      <w:r w:rsidR="00FB1CFA">
        <w:rPr>
          <w:rFonts w:eastAsia="Calibri" w:cs="Calibri"/>
          <w:sz w:val="20"/>
          <w:szCs w:val="20"/>
        </w:rPr>
        <w:t xml:space="preserve">; por lo que es necesario </w:t>
      </w:r>
      <w:r w:rsidR="00712CCD">
        <w:rPr>
          <w:rFonts w:eastAsia="Calibri" w:cs="Calibri"/>
          <w:sz w:val="20"/>
          <w:szCs w:val="20"/>
        </w:rPr>
        <w:t>constatar que los datos proporcionados cumpl</w:t>
      </w:r>
      <w:r w:rsidR="00FB1CFA">
        <w:rPr>
          <w:rFonts w:eastAsia="Calibri" w:cs="Calibri"/>
          <w:sz w:val="20"/>
          <w:szCs w:val="20"/>
        </w:rPr>
        <w:t>a</w:t>
      </w:r>
      <w:r w:rsidR="00712CCD">
        <w:rPr>
          <w:rFonts w:eastAsia="Calibri" w:cs="Calibri"/>
          <w:sz w:val="20"/>
          <w:szCs w:val="20"/>
        </w:rPr>
        <w:t>n en forma lo solicitado</w:t>
      </w:r>
      <w:r w:rsidR="00FB1CFA">
        <w:rPr>
          <w:rFonts w:eastAsia="Calibri" w:cs="Calibri"/>
          <w:sz w:val="20"/>
          <w:szCs w:val="20"/>
        </w:rPr>
        <w:t>;</w:t>
      </w:r>
      <w:r w:rsidR="00712CCD">
        <w:rPr>
          <w:rFonts w:eastAsia="Calibri" w:cs="Calibri"/>
          <w:sz w:val="20"/>
          <w:szCs w:val="20"/>
        </w:rPr>
        <w:t xml:space="preserve"> y si ést</w:t>
      </w:r>
      <w:r w:rsidR="00FB1CFA">
        <w:rPr>
          <w:rFonts w:eastAsia="Calibri" w:cs="Calibri"/>
          <w:sz w:val="20"/>
          <w:szCs w:val="20"/>
        </w:rPr>
        <w:t xml:space="preserve">os </w:t>
      </w:r>
      <w:r w:rsidR="00712CCD">
        <w:rPr>
          <w:rFonts w:eastAsia="Calibri" w:cs="Calibri"/>
          <w:sz w:val="20"/>
          <w:szCs w:val="20"/>
        </w:rPr>
        <w:t>no se encuentra</w:t>
      </w:r>
      <w:r>
        <w:rPr>
          <w:rFonts w:eastAsia="Calibri" w:cs="Calibri"/>
          <w:sz w:val="20"/>
          <w:szCs w:val="20"/>
        </w:rPr>
        <w:t>n</w:t>
      </w:r>
      <w:r w:rsidR="00712CCD">
        <w:rPr>
          <w:rFonts w:eastAsia="Calibri" w:cs="Calibri"/>
          <w:sz w:val="20"/>
          <w:szCs w:val="20"/>
        </w:rPr>
        <w:t xml:space="preserve"> entre las excepciones enumeradas en los artículos </w:t>
      </w:r>
      <w:r w:rsidR="00712CCD" w:rsidRPr="00B74CDC">
        <w:rPr>
          <w:rFonts w:asciiTheme="minorHAnsi" w:eastAsia="Arial Unicode MS" w:hAnsiTheme="minorHAnsi" w:cs="Arial Unicode MS"/>
          <w:sz w:val="20"/>
          <w:szCs w:val="20"/>
        </w:rPr>
        <w:t>19 y 24 de la Ley, y 19 del Reglamento</w:t>
      </w:r>
      <w:r w:rsidR="00712CCD">
        <w:rPr>
          <w:rFonts w:asciiTheme="minorHAnsi" w:eastAsia="Arial Unicode MS" w:hAnsiTheme="minorHAnsi" w:cs="Arial Unicode MS"/>
          <w:sz w:val="20"/>
          <w:szCs w:val="20"/>
        </w:rPr>
        <w:t xml:space="preserve">, por lo </w:t>
      </w:r>
      <w:r w:rsidR="00FB1CFA">
        <w:rPr>
          <w:rFonts w:asciiTheme="minorHAnsi" w:eastAsia="Arial Unicode MS" w:hAnsiTheme="minorHAnsi" w:cs="Arial Unicode MS"/>
          <w:sz w:val="20"/>
          <w:szCs w:val="20"/>
        </w:rPr>
        <w:t xml:space="preserve">anteriormente expuesto se emitirá una respuesta definitiva </w:t>
      </w:r>
      <w:r w:rsidR="00712CCD">
        <w:rPr>
          <w:rFonts w:asciiTheme="minorHAnsi" w:eastAsia="Arial Unicode MS" w:hAnsiTheme="minorHAnsi" w:cs="Arial Unicode MS"/>
          <w:sz w:val="20"/>
          <w:szCs w:val="20"/>
        </w:rPr>
        <w:t>a la mayor brevedad.</w:t>
      </w:r>
    </w:p>
    <w:p w:rsidR="00712CCD" w:rsidRDefault="00712CCD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Default="00712CCD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N</w:t>
      </w:r>
      <w:r w:rsidR="00B74CDC">
        <w:rPr>
          <w:rFonts w:eastAsia="Calibri" w:cs="Calibri"/>
          <w:sz w:val="20"/>
          <w:szCs w:val="20"/>
        </w:rPr>
        <w:t>o</w:t>
      </w:r>
      <w:r>
        <w:rPr>
          <w:rFonts w:eastAsia="Calibri" w:cs="Calibri"/>
          <w:sz w:val="20"/>
          <w:szCs w:val="20"/>
        </w:rPr>
        <w:t xml:space="preserve"> </w:t>
      </w:r>
      <w:r w:rsidRPr="00712CCD">
        <w:rPr>
          <w:rFonts w:eastAsia="Calibri" w:cs="Calibri"/>
          <w:sz w:val="20"/>
          <w:szCs w:val="20"/>
        </w:rPr>
        <w:t>obstante, según lo dispone el Art. 82 y 83 de la LAIP su persona podrá interponer por sí o a través de su representante un recurso de apelación dentro de los cinco días hábiles siguientes a la fecha de la notificación de la presente resolución.</w:t>
      </w: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B74CDC" w:rsidRPr="00B74CDC" w:rsidRDefault="00B74CDC" w:rsidP="00B74CDC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B74CDC">
        <w:rPr>
          <w:rFonts w:eastAsia="Calibri" w:cs="Calibri"/>
          <w:sz w:val="20"/>
          <w:szCs w:val="20"/>
        </w:rPr>
        <w:t>Comuníquese para los efectos pertinentes.</w:t>
      </w: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P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0761D9" w:rsidRPr="00A946A9" w:rsidRDefault="000761D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4D30BC" w:rsidRDefault="004D30BC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04F" w:rsidRDefault="006B304F" w:rsidP="00F425A5">
      <w:pPr>
        <w:spacing w:after="0" w:line="240" w:lineRule="auto"/>
      </w:pPr>
      <w:r>
        <w:separator/>
      </w:r>
    </w:p>
  </w:endnote>
  <w:end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dispuesto 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6202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6202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F4D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6202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6202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04F" w:rsidRDefault="006B304F" w:rsidP="00F425A5">
      <w:pPr>
        <w:spacing w:after="0" w:line="240" w:lineRule="auto"/>
      </w:pPr>
      <w:r>
        <w:separator/>
      </w:r>
    </w:p>
  </w:footnote>
  <w:foot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6"/>
  </w:num>
  <w:num w:numId="5">
    <w:abstractNumId w:val="29"/>
  </w:num>
  <w:num w:numId="6">
    <w:abstractNumId w:val="15"/>
  </w:num>
  <w:num w:numId="7">
    <w:abstractNumId w:val="23"/>
  </w:num>
  <w:num w:numId="8">
    <w:abstractNumId w:val="1"/>
  </w:num>
  <w:num w:numId="9">
    <w:abstractNumId w:val="31"/>
  </w:num>
  <w:num w:numId="10">
    <w:abstractNumId w:val="28"/>
  </w:num>
  <w:num w:numId="11">
    <w:abstractNumId w:val="11"/>
  </w:num>
  <w:num w:numId="12">
    <w:abstractNumId w:val="19"/>
  </w:num>
  <w:num w:numId="13">
    <w:abstractNumId w:val="30"/>
  </w:num>
  <w:num w:numId="14">
    <w:abstractNumId w:val="4"/>
  </w:num>
  <w:num w:numId="15">
    <w:abstractNumId w:val="24"/>
  </w:num>
  <w:num w:numId="16">
    <w:abstractNumId w:val="26"/>
  </w:num>
  <w:num w:numId="17">
    <w:abstractNumId w:val="5"/>
  </w:num>
  <w:num w:numId="18">
    <w:abstractNumId w:val="9"/>
  </w:num>
  <w:num w:numId="19">
    <w:abstractNumId w:val="20"/>
  </w:num>
  <w:num w:numId="20">
    <w:abstractNumId w:val="8"/>
  </w:num>
  <w:num w:numId="21">
    <w:abstractNumId w:val="17"/>
  </w:num>
  <w:num w:numId="22">
    <w:abstractNumId w:val="22"/>
  </w:num>
  <w:num w:numId="23">
    <w:abstractNumId w:val="7"/>
  </w:num>
  <w:num w:numId="24">
    <w:abstractNumId w:val="21"/>
  </w:num>
  <w:num w:numId="25">
    <w:abstractNumId w:val="25"/>
  </w:num>
  <w:num w:numId="26">
    <w:abstractNumId w:val="13"/>
  </w:num>
  <w:num w:numId="27">
    <w:abstractNumId w:val="3"/>
  </w:num>
  <w:num w:numId="28">
    <w:abstractNumId w:val="12"/>
  </w:num>
  <w:num w:numId="29">
    <w:abstractNumId w:val="14"/>
  </w:num>
  <w:num w:numId="30">
    <w:abstractNumId w:val="27"/>
  </w:num>
  <w:num w:numId="31">
    <w:abstractNumId w:val="18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D573E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2022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479EA0A-F760-4BA5-8EAD-D28C6E0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4BBC2-948D-46FD-AEEE-D7AA2218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2017-03-28T01:05:00Z</cp:lastPrinted>
  <dcterms:created xsi:type="dcterms:W3CDTF">2017-03-28T01:06:00Z</dcterms:created>
  <dcterms:modified xsi:type="dcterms:W3CDTF">2017-03-28T01:18:00Z</dcterms:modified>
</cp:coreProperties>
</file>