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Pr="00DA40DA" w:rsidRDefault="00DA40DA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</w:rPr>
      </w:pPr>
      <w:r w:rsidRPr="00DA40DA">
        <w:rPr>
          <w:rFonts w:asciiTheme="minorHAnsi" w:eastAsia="Arial Unicode MS" w:hAnsiTheme="minorHAnsi" w:cs="Arial Unicode MS"/>
          <w:b/>
          <w:color w:val="FF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3A3639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80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3A3639">
        <w:rPr>
          <w:rFonts w:asciiTheme="minorHAnsi" w:eastAsia="Arial Unicode MS" w:hAnsiTheme="minorHAnsi" w:cs="Arial Unicode MS"/>
          <w:color w:val="000099"/>
        </w:rPr>
        <w:t xml:space="preserve">once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3A3639">
        <w:rPr>
          <w:rFonts w:asciiTheme="minorHAnsi" w:eastAsia="Arial Unicode MS" w:hAnsiTheme="minorHAnsi" w:cs="Arial Unicode MS"/>
          <w:color w:val="000099"/>
        </w:rPr>
        <w:t xml:space="preserve">cincuenta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A3639">
        <w:rPr>
          <w:rFonts w:asciiTheme="minorHAnsi" w:eastAsia="Arial Unicode MS" w:hAnsiTheme="minorHAnsi" w:cs="Arial Unicode MS"/>
          <w:color w:val="000099"/>
        </w:rPr>
        <w:t xml:space="preserve">veintitrés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3A3639">
        <w:rPr>
          <w:rFonts w:asciiTheme="minorHAnsi" w:eastAsia="Arial Unicode MS" w:hAnsiTheme="minorHAnsi" w:cs="Arial Unicode MS"/>
          <w:b/>
          <w:color w:val="000099"/>
        </w:rPr>
        <w:t>80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E936CF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El reporte de crédito público presupuestario, por línea, fuente de financiamiento y rubro, años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936CF">
        <w:rPr>
          <w:rFonts w:asciiTheme="minorHAnsi" w:eastAsia="Arial Unicode MS" w:hAnsiTheme="minorHAnsi" w:cs="Arial Unicode MS"/>
          <w:color w:val="000099"/>
          <w:sz w:val="20"/>
        </w:rPr>
        <w:t>2013, 2014, 2015 y 2016 (DEL SISTEMA SAFI) de:</w:t>
      </w:r>
    </w:p>
    <w:p w:rsidR="00E936CF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1) Dirección General de Desarrollo de la Pesca (CENDEPESCA)</w:t>
      </w:r>
    </w:p>
    <w:p w:rsidR="00E936CF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2) Dirección General de Sanidad Vegetal (DGSV)</w:t>
      </w:r>
    </w:p>
    <w:p w:rsidR="00E936CF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3) Dirección General de Ganadería (DGG)</w:t>
      </w:r>
    </w:p>
    <w:p w:rsidR="00E936CF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4) Dirección General de Ordenamiento Forestal Cuencas y Riego (DGFCR)</w:t>
      </w:r>
    </w:p>
    <w:p w:rsidR="000F3666" w:rsidRPr="00E936CF" w:rsidRDefault="00E936CF" w:rsidP="00E936CF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</w:rPr>
      </w:pPr>
      <w:r w:rsidRPr="00E936CF">
        <w:rPr>
          <w:rFonts w:asciiTheme="minorHAnsi" w:eastAsia="Arial Unicode MS" w:hAnsiTheme="minorHAnsi" w:cs="Arial Unicode MS"/>
          <w:color w:val="000099"/>
          <w:sz w:val="20"/>
        </w:rPr>
        <w:t>5) Dirección General de Economía Agropecuaria (DGEA)</w:t>
      </w:r>
    </w:p>
    <w:p w:rsidR="00C16209" w:rsidRDefault="00C16209" w:rsidP="0046139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DA40DA" w:rsidRPr="00DA40DA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E936CF" w:rsidRDefault="00D35459" w:rsidP="00E936CF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 el Control del Crédito Presupuestario línea, fuente de financiamiento, y rubro de los años 2013, 2014, 2015 y 2016.</w:t>
      </w:r>
    </w:p>
    <w:p w:rsidR="00C52B47" w:rsidRDefault="00E936CF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eastAsia="Arial Unicode MS" w:hAnsiTheme="minorHAnsi" w:cs="Arial Unicode MS"/>
          <w:b/>
          <w:color w:val="000099"/>
          <w:sz w:val="20"/>
        </w:rPr>
        <w:t xml:space="preserve"> </w:t>
      </w:r>
    </w:p>
    <w:p w:rsidR="00C71E8E" w:rsidRDefault="00C71E8E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D9" w:rsidRDefault="006600D9" w:rsidP="00F425A5">
      <w:pPr>
        <w:spacing w:after="0" w:line="240" w:lineRule="auto"/>
      </w:pPr>
      <w:r>
        <w:separator/>
      </w:r>
    </w:p>
  </w:endnote>
  <w:endnote w:type="continuationSeparator" w:id="0">
    <w:p w:rsidR="006600D9" w:rsidRDefault="006600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A40DA" w:rsidRPr="00DA40D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A40DA" w:rsidRPr="00DA40D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A40DA" w:rsidRPr="00DA40D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A40DA" w:rsidRPr="00DA40D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D9" w:rsidRDefault="006600D9" w:rsidP="00F425A5">
      <w:pPr>
        <w:spacing w:after="0" w:line="240" w:lineRule="auto"/>
      </w:pPr>
      <w:r>
        <w:separator/>
      </w:r>
    </w:p>
  </w:footnote>
  <w:footnote w:type="continuationSeparator" w:id="0">
    <w:p w:rsidR="006600D9" w:rsidRDefault="006600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00D9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6A95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A40DA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66B30-140F-4C42-A6DD-A5B0380E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2017-03-23T17:58:00Z</cp:lastPrinted>
  <dcterms:created xsi:type="dcterms:W3CDTF">2017-03-23T17:58:00Z</dcterms:created>
  <dcterms:modified xsi:type="dcterms:W3CDTF">2017-03-23T17:59:00Z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