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45" w:rsidRDefault="00763391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63391" w:rsidRDefault="00763391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920845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CF473C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76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20845" w:rsidRDefault="00920845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B901DA" w:rsidRDefault="00714AA6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CF473C">
        <w:rPr>
          <w:rFonts w:asciiTheme="minorHAnsi" w:eastAsia="Arial Unicode MS" w:hAnsiTheme="minorHAnsi" w:cs="Arial Unicode MS"/>
          <w:color w:val="000099"/>
        </w:rPr>
        <w:t>quince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="00CF473C">
        <w:rPr>
          <w:rFonts w:asciiTheme="minorHAnsi" w:eastAsia="Arial Unicode MS" w:hAnsiTheme="minorHAnsi" w:cs="Arial Unicode MS"/>
          <w:color w:val="000099"/>
        </w:rPr>
        <w:t xml:space="preserve">con cuarenta minutos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CF473C">
        <w:rPr>
          <w:rFonts w:asciiTheme="minorHAnsi" w:eastAsia="Arial Unicode MS" w:hAnsiTheme="minorHAnsi" w:cs="Arial Unicode MS"/>
          <w:color w:val="000099"/>
        </w:rPr>
        <w:t>trece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CF473C">
        <w:rPr>
          <w:rFonts w:asciiTheme="minorHAnsi" w:eastAsia="Arial Unicode MS" w:hAnsiTheme="minorHAnsi" w:cs="Arial Unicode MS"/>
          <w:color w:val="000099"/>
        </w:rPr>
        <w:t>marzo de dos mil diecisiete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235E9" w:rsidRPr="00B901DA">
        <w:rPr>
          <w:rFonts w:asciiTheme="minorHAnsi" w:eastAsia="Arial Unicode MS" w:hAnsiTheme="minorHAnsi" w:cs="Arial Unicode MS"/>
          <w:b/>
          <w:color w:val="000099"/>
        </w:rPr>
        <w:t>0</w:t>
      </w:r>
      <w:r w:rsidR="00CF473C">
        <w:rPr>
          <w:rFonts w:asciiTheme="minorHAnsi" w:eastAsia="Arial Unicode MS" w:hAnsiTheme="minorHAnsi" w:cs="Arial Unicode MS"/>
          <w:b/>
          <w:color w:val="000099"/>
        </w:rPr>
        <w:t>76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1F7DE6" w:rsidRDefault="001F7DE6" w:rsidP="00B901D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</w:p>
    <w:p w:rsidR="00AC6A9C" w:rsidRPr="00AC6A9C" w:rsidRDefault="00CF473C" w:rsidP="00AC6A9C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99"/>
          <w:lang w:eastAsia="en-US"/>
        </w:rPr>
      </w:pPr>
      <w:r>
        <w:rPr>
          <w:i/>
          <w:color w:val="000099"/>
        </w:rPr>
        <w:t>I</w:t>
      </w:r>
      <w:r w:rsidRPr="00CF473C">
        <w:rPr>
          <w:i/>
          <w:color w:val="000099"/>
        </w:rPr>
        <w:t>nformación</w:t>
      </w:r>
      <w:r w:rsidRPr="00CF473C">
        <w:rPr>
          <w:i/>
          <w:color w:val="000099"/>
        </w:rPr>
        <w:t xml:space="preserve"> acerca de los diferentes sistemas de agricultura vertical que actualmente se trabajan en el </w:t>
      </w:r>
      <w:r w:rsidRPr="00CF473C">
        <w:rPr>
          <w:i/>
          <w:color w:val="000099"/>
        </w:rPr>
        <w:t>país</w:t>
      </w:r>
      <w:r w:rsidRPr="00CF473C">
        <w:rPr>
          <w:i/>
          <w:color w:val="000099"/>
        </w:rPr>
        <w:t xml:space="preserve">. </w:t>
      </w:r>
      <w:r w:rsidRPr="00CF473C">
        <w:rPr>
          <w:i/>
          <w:color w:val="000099"/>
        </w:rPr>
        <w:t>Cuáles</w:t>
      </w:r>
      <w:r w:rsidRPr="00CF473C">
        <w:rPr>
          <w:i/>
          <w:color w:val="000099"/>
        </w:rPr>
        <w:t xml:space="preserve"> son los diferentes proyectos que </w:t>
      </w:r>
      <w:r w:rsidRPr="00CF473C">
        <w:rPr>
          <w:i/>
          <w:color w:val="000099"/>
        </w:rPr>
        <w:t>están</w:t>
      </w:r>
      <w:r w:rsidRPr="00CF473C">
        <w:rPr>
          <w:i/>
          <w:color w:val="000099"/>
        </w:rPr>
        <w:t xml:space="preserve"> apoyando dicha iniciativa. </w:t>
      </w:r>
      <w:r w:rsidRPr="00CF473C">
        <w:rPr>
          <w:i/>
          <w:color w:val="000099"/>
        </w:rPr>
        <w:t>Cuál</w:t>
      </w:r>
      <w:r w:rsidRPr="00CF473C">
        <w:rPr>
          <w:i/>
          <w:color w:val="000099"/>
        </w:rPr>
        <w:t xml:space="preserve"> es el impacto que estos han tenido a nivel nacional/</w:t>
      </w:r>
      <w:r w:rsidRPr="00CF473C">
        <w:rPr>
          <w:i/>
          <w:color w:val="000099"/>
        </w:rPr>
        <w:t>económico</w:t>
      </w:r>
      <w:r w:rsidRPr="00CF473C">
        <w:rPr>
          <w:i/>
          <w:color w:val="000099"/>
        </w:rPr>
        <w:t>.</w:t>
      </w:r>
      <w:r w:rsidRPr="00CF473C">
        <w:rPr>
          <w:i/>
          <w:color w:val="000099"/>
        </w:rPr>
        <w:t> 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1005A0" w:rsidRPr="001005A0" w:rsidRDefault="00BE0B9D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763391" w:rsidRPr="00763391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</w:t>
      </w:r>
      <w:proofErr w:type="spellEnd"/>
      <w:r w:rsidR="00547BFB" w:rsidRPr="00763391">
        <w:rPr>
          <w:rFonts w:asciiTheme="minorHAnsi" w:eastAsia="Arial Unicode MS" w:hAnsiTheme="minorHAnsi" w:cs="Arial Unicode MS"/>
          <w:highlight w:val="darkBlue"/>
        </w:rPr>
        <w:t>,</w:t>
      </w:r>
      <w:r w:rsidR="00547BFB" w:rsidRPr="00B901DA">
        <w:rPr>
          <w:rFonts w:asciiTheme="minorHAnsi" w:eastAsia="Arial Unicode MS" w:hAnsiTheme="minorHAnsi" w:cs="Arial Unicode MS"/>
        </w:rPr>
        <w:t xml:space="preserve"> </w:t>
      </w:r>
      <w:r w:rsidR="001005A0">
        <w:rPr>
          <w:rFonts w:asciiTheme="minorHAnsi" w:eastAsia="Arial Unicode MS" w:hAnsiTheme="minorHAnsi" w:cs="Arial Unicode MS"/>
        </w:rPr>
        <w:t xml:space="preserve">después de </w:t>
      </w:r>
      <w:r w:rsidR="001005A0" w:rsidRPr="001005A0">
        <w:rPr>
          <w:rFonts w:asciiTheme="minorHAnsi" w:eastAsia="Arial Unicode MS" w:hAnsiTheme="minorHAnsi" w:cs="Arial Unicode MS"/>
        </w:rPr>
        <w:t xml:space="preserve">haber analizado el fondo de lo solicitado y haber revisado el marco jurídico </w:t>
      </w:r>
      <w:r w:rsidR="0012094E" w:rsidRPr="001005A0">
        <w:rPr>
          <w:rFonts w:asciiTheme="minorHAnsi" w:eastAsia="Arial Unicode MS" w:hAnsiTheme="minorHAnsi" w:cs="Arial Unicode MS"/>
        </w:rPr>
        <w:t>institucional ha</w:t>
      </w:r>
      <w:r w:rsidR="001005A0" w:rsidRPr="001005A0">
        <w:rPr>
          <w:rFonts w:asciiTheme="minorHAnsi" w:eastAsia="Arial Unicode MS" w:hAnsiTheme="minorHAnsi" w:cs="Arial Unicode MS"/>
        </w:rPr>
        <w:t xml:space="preserve"> identificado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="001005A0" w:rsidRPr="001005A0">
          <w:rPr>
            <w:rFonts w:asciiTheme="minorHAnsi" w:eastAsia="Arial Unicode MS" w:hAnsiTheme="minorHAnsi" w:cs="Arial Unicode MS"/>
          </w:rPr>
          <w:t>la Ley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="001005A0" w:rsidRPr="001005A0">
          <w:rPr>
            <w:rFonts w:asciiTheme="minorHAnsi" w:eastAsia="Arial Unicode MS" w:hAnsiTheme="minorHAnsi" w:cs="Arial Unicode MS"/>
          </w:rPr>
          <w:t>la Información Pública</w:t>
        </w:r>
      </w:smartTag>
      <w:r w:rsidR="001005A0" w:rsidRPr="001005A0">
        <w:rPr>
          <w:rFonts w:asciiTheme="minorHAnsi" w:eastAsia="Arial Unicode MS" w:hAnsiTheme="minorHAnsi" w:cs="Arial Unicode MS"/>
        </w:rPr>
        <w:t xml:space="preserve"> y el art. 49 del Reglamento de dicha Ley que la información solicitada no es (de la) competencia de esta dependencia. Por la tanto resuelve:</w:t>
      </w:r>
    </w:p>
    <w:p w:rsid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>NO ENTREGAR LA INFORMACIÓN SOLICITADA POR NO SER ESTA</w:t>
      </w:r>
      <w:r w:rsidRPr="001005A0">
        <w:rPr>
          <w:rFonts w:cs="Calibri"/>
          <w:b/>
          <w:color w:val="000099"/>
          <w:sz w:val="24"/>
          <w:u w:val="single"/>
        </w:rPr>
        <w:t xml:space="preserve"> </w:t>
      </w:r>
      <w:r w:rsidRPr="001005A0">
        <w:rPr>
          <w:rFonts w:cs="Calibri"/>
          <w:b/>
          <w:color w:val="000099"/>
          <w:sz w:val="24"/>
        </w:rPr>
        <w:t>INSTITUCIÓN COMPETENTE PARA CONOCER DE LA MISMA</w:t>
      </w:r>
    </w:p>
    <w:p w:rsid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D66F5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1005A0">
        <w:rPr>
          <w:rFonts w:asciiTheme="minorHAnsi" w:eastAsia="Arial Unicode MS" w:hAnsiTheme="minorHAnsi" w:cs="Arial Unicode MS"/>
        </w:rPr>
        <w:t xml:space="preserve">Su solicitud deberá ser dirigida al </w:t>
      </w:r>
      <w:r w:rsidR="00C25282" w:rsidRPr="001005A0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“ENRIQUE ALVAREZ CORDOVA” CENTA</w:t>
      </w:r>
      <w:r w:rsidR="00C25282" w:rsidRPr="001005A0">
        <w:rPr>
          <w:rFonts w:asciiTheme="minorHAnsi" w:eastAsia="Arial Unicode MS" w:hAnsiTheme="minorHAnsi" w:cs="Arial Unicode MS"/>
        </w:rPr>
        <w:t>, contactar a la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 xml:space="preserve">Oficina de Información y Respuesta, </w:t>
      </w:r>
      <w:r w:rsidRPr="001005A0">
        <w:rPr>
          <w:rFonts w:asciiTheme="minorHAnsi" w:eastAsia="Arial Unicode MS" w:hAnsiTheme="minorHAnsi" w:cs="Arial Unicode MS"/>
        </w:rPr>
        <w:t xml:space="preserve">en </w:t>
      </w:r>
      <w:r w:rsidR="00C25282" w:rsidRPr="001005A0">
        <w:rPr>
          <w:rFonts w:asciiTheme="minorHAnsi" w:eastAsia="Arial Unicode MS" w:hAnsiTheme="minorHAnsi" w:cs="Arial Unicode MS"/>
        </w:rPr>
        <w:t xml:space="preserve">Km 33 y medio carretera a Santa Ana, Ciudad Arce, La Libertad; con la Oficial de Información </w:t>
      </w:r>
      <w:r w:rsidR="00C25282" w:rsidRPr="001005A0">
        <w:rPr>
          <w:rFonts w:asciiTheme="minorHAnsi" w:eastAsia="Arial Unicode MS" w:hAnsiTheme="minorHAnsi" w:cs="Arial Unicode MS"/>
          <w:i/>
          <w:color w:val="000099"/>
        </w:rPr>
        <w:t>Ing. Silvia Margoth Mejía</w:t>
      </w:r>
      <w:r w:rsidRPr="001005A0">
        <w:rPr>
          <w:rFonts w:asciiTheme="minorHAnsi" w:eastAsia="Arial Unicode MS" w:hAnsiTheme="minorHAnsi" w:cs="Arial Unicode MS"/>
          <w:i/>
          <w:color w:val="000099"/>
        </w:rPr>
        <w:t>,</w:t>
      </w:r>
      <w:r w:rsidRPr="001005A0">
        <w:rPr>
          <w:rFonts w:asciiTheme="minorHAnsi" w:eastAsia="Arial Unicode MS" w:hAnsiTheme="minorHAnsi" w:cs="Arial Unicode MS"/>
        </w:rPr>
        <w:t xml:space="preserve"> </w:t>
      </w:r>
      <w:r w:rsidR="00C25282" w:rsidRPr="001005A0">
        <w:rPr>
          <w:rFonts w:asciiTheme="minorHAnsi" w:eastAsia="Arial Unicode MS" w:hAnsiTheme="minorHAnsi" w:cs="Arial Unicode MS"/>
        </w:rPr>
        <w:t>al teléfono (503) 23</w:t>
      </w:r>
      <w:r w:rsidR="00915419">
        <w:rPr>
          <w:rFonts w:asciiTheme="minorHAnsi" w:eastAsia="Arial Unicode MS" w:hAnsiTheme="minorHAnsi" w:cs="Arial Unicode MS"/>
        </w:rPr>
        <w:t>97</w:t>
      </w:r>
      <w:r w:rsidR="00C25282" w:rsidRPr="001005A0">
        <w:rPr>
          <w:rFonts w:asciiTheme="minorHAnsi" w:eastAsia="Arial Unicode MS" w:hAnsiTheme="minorHAnsi" w:cs="Arial Unicode MS"/>
        </w:rPr>
        <w:t>-</w:t>
      </w:r>
      <w:r w:rsidR="00915419">
        <w:rPr>
          <w:rFonts w:asciiTheme="minorHAnsi" w:eastAsia="Arial Unicode MS" w:hAnsiTheme="minorHAnsi" w:cs="Arial Unicode MS"/>
        </w:rPr>
        <w:t>2291</w:t>
      </w:r>
      <w:r w:rsidR="00C25282" w:rsidRPr="001005A0">
        <w:rPr>
          <w:rFonts w:asciiTheme="minorHAnsi" w:eastAsia="Arial Unicode MS" w:hAnsiTheme="minorHAnsi" w:cs="Arial Unicode MS"/>
        </w:rPr>
        <w:t xml:space="preserve"> o al correo electrónico </w:t>
      </w:r>
      <w:hyperlink r:id="rId8" w:history="1">
        <w:r w:rsidR="00C25282" w:rsidRPr="001005A0">
          <w:rPr>
            <w:rFonts w:eastAsia="Arial Unicode MS"/>
            <w:b/>
            <w:color w:val="000099"/>
          </w:rPr>
          <w:t>oir@centa.gob.sv</w:t>
        </w:r>
      </w:hyperlink>
      <w:r>
        <w:rPr>
          <w:b/>
          <w:color w:val="000099"/>
        </w:rPr>
        <w:t>.</w:t>
      </w:r>
      <w:r w:rsidR="0012094E">
        <w:rPr>
          <w:b/>
          <w:color w:val="000099"/>
        </w:rPr>
        <w:t xml:space="preserve"> </w:t>
      </w:r>
    </w:p>
    <w:p w:rsidR="0012094E" w:rsidRDefault="0012094E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</w:p>
    <w:p w:rsidR="0012094E" w:rsidRPr="0012094E" w:rsidRDefault="0012094E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2094E">
        <w:t>Lo anterior porque CENTA tiene la coordinación del P</w:t>
      </w:r>
      <w:r w:rsidR="003F31AD">
        <w:t>rograma d</w:t>
      </w:r>
      <w:r w:rsidRPr="0012094E">
        <w:t>e Agricultura Urbana y Periurbana</w:t>
      </w:r>
      <w:r w:rsidR="003F31AD">
        <w:t>, programa que podría tener información sobre la agricultura vertical, y además CENTA es la instancia que brinda asistencia técnica en el tema de agricultura a través de sus agencias de extensión en todo el país.</w:t>
      </w: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bookmarkStart w:id="0" w:name="_GoBack"/>
      <w:bookmarkEnd w:id="0"/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C8" w:rsidRDefault="008574C8" w:rsidP="00F425A5">
      <w:pPr>
        <w:spacing w:after="0" w:line="240" w:lineRule="auto"/>
      </w:pPr>
      <w:r>
        <w:separator/>
      </w:r>
    </w:p>
  </w:endnote>
  <w:endnote w:type="continuationSeparator" w:id="0">
    <w:p w:rsidR="008574C8" w:rsidRDefault="008574C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06383F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3FD6A212" wp14:editId="281452F9">
          <wp:simplePos x="0" y="0"/>
          <wp:positionH relativeFrom="column">
            <wp:posOffset>-956310</wp:posOffset>
          </wp:positionH>
          <wp:positionV relativeFrom="paragraph">
            <wp:posOffset>1239520</wp:posOffset>
          </wp:positionV>
          <wp:extent cx="7524750" cy="2546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7DA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-365760</wp:posOffset>
              </wp:positionH>
              <wp:positionV relativeFrom="paragraph">
                <wp:posOffset>306070</wp:posOffset>
              </wp:positionV>
              <wp:extent cx="63531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31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1005A0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005A0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763391" w:rsidRPr="0076339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763391">
                            <w:fldChar w:fldCharType="begin"/>
                          </w:r>
                          <w:r w:rsidR="00763391">
                            <w:instrText>NUMPAGES  \* Arabic  \* MERGEFORMAT</w:instrText>
                          </w:r>
                          <w:r w:rsidR="00763391">
                            <w:fldChar w:fldCharType="separate"/>
                          </w:r>
                          <w:r w:rsidR="00763391" w:rsidRPr="0076339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76339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8.8pt;margin-top:24.1pt;width:500.2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">
              <v:textbox>
                <w:txbxContent>
                  <w:p w:rsidR="0065633F" w:rsidRPr="001005A0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1005A0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763391" w:rsidRPr="0076339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763391">
                      <w:fldChar w:fldCharType="begin"/>
                    </w:r>
                    <w:r w:rsidR="00763391">
                      <w:instrText>NUMPAGES  \* Arabic  \* MERGEFORMAT</w:instrText>
                    </w:r>
                    <w:r w:rsidR="00763391">
                      <w:fldChar w:fldCharType="separate"/>
                    </w:r>
                    <w:r w:rsidR="00763391" w:rsidRPr="0076339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76339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72F0F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E72F0F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C8" w:rsidRDefault="008574C8" w:rsidP="00F425A5">
      <w:pPr>
        <w:spacing w:after="0" w:line="240" w:lineRule="auto"/>
      </w:pPr>
      <w:r>
        <w:separator/>
      </w:r>
    </w:p>
  </w:footnote>
  <w:footnote w:type="continuationSeparator" w:id="0">
    <w:p w:rsidR="008574C8" w:rsidRDefault="008574C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21D7"/>
    <w:multiLevelType w:val="hybridMultilevel"/>
    <w:tmpl w:val="5CB04BA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478F1"/>
    <w:multiLevelType w:val="hybridMultilevel"/>
    <w:tmpl w:val="21007E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565D2"/>
    <w:multiLevelType w:val="hybridMultilevel"/>
    <w:tmpl w:val="DE0AE6C2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3"/>
  </w:num>
  <w:num w:numId="3">
    <w:abstractNumId w:val="21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5"/>
  </w:num>
  <w:num w:numId="10">
    <w:abstractNumId w:val="11"/>
  </w:num>
  <w:num w:numId="11">
    <w:abstractNumId w:val="20"/>
  </w:num>
  <w:num w:numId="12">
    <w:abstractNumId w:val="44"/>
  </w:num>
  <w:num w:numId="13">
    <w:abstractNumId w:val="45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5"/>
  </w:num>
  <w:num w:numId="20">
    <w:abstractNumId w:val="18"/>
  </w:num>
  <w:num w:numId="21">
    <w:abstractNumId w:val="3"/>
  </w:num>
  <w:num w:numId="22">
    <w:abstractNumId w:val="47"/>
  </w:num>
  <w:num w:numId="23">
    <w:abstractNumId w:val="19"/>
  </w:num>
  <w:num w:numId="24">
    <w:abstractNumId w:val="37"/>
  </w:num>
  <w:num w:numId="25">
    <w:abstractNumId w:val="27"/>
  </w:num>
  <w:num w:numId="26">
    <w:abstractNumId w:val="8"/>
  </w:num>
  <w:num w:numId="27">
    <w:abstractNumId w:val="14"/>
  </w:num>
  <w:num w:numId="28">
    <w:abstractNumId w:val="29"/>
  </w:num>
  <w:num w:numId="29">
    <w:abstractNumId w:val="38"/>
  </w:num>
  <w:num w:numId="30">
    <w:abstractNumId w:val="34"/>
  </w:num>
  <w:num w:numId="31">
    <w:abstractNumId w:val="32"/>
  </w:num>
  <w:num w:numId="32">
    <w:abstractNumId w:val="28"/>
  </w:num>
  <w:num w:numId="33">
    <w:abstractNumId w:val="17"/>
  </w:num>
  <w:num w:numId="34">
    <w:abstractNumId w:val="2"/>
  </w:num>
  <w:num w:numId="35">
    <w:abstractNumId w:val="48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6"/>
  </w:num>
  <w:num w:numId="41">
    <w:abstractNumId w:val="40"/>
  </w:num>
  <w:num w:numId="42">
    <w:abstractNumId w:val="12"/>
  </w:num>
  <w:num w:numId="43">
    <w:abstractNumId w:val="35"/>
  </w:num>
  <w:num w:numId="44">
    <w:abstractNumId w:val="42"/>
  </w:num>
  <w:num w:numId="45">
    <w:abstractNumId w:val="22"/>
  </w:num>
  <w:num w:numId="46">
    <w:abstractNumId w:val="13"/>
  </w:num>
  <w:num w:numId="47">
    <w:abstractNumId w:val="10"/>
  </w:num>
  <w:num w:numId="48">
    <w:abstractNumId w:val="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383F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005A0"/>
    <w:rsid w:val="00115811"/>
    <w:rsid w:val="00117396"/>
    <w:rsid w:val="001173B9"/>
    <w:rsid w:val="0012094E"/>
    <w:rsid w:val="00120999"/>
    <w:rsid w:val="001235E9"/>
    <w:rsid w:val="00123F84"/>
    <w:rsid w:val="00126A4D"/>
    <w:rsid w:val="00142911"/>
    <w:rsid w:val="00145ABB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31AD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7DA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46C"/>
    <w:rsid w:val="00755C25"/>
    <w:rsid w:val="00760376"/>
    <w:rsid w:val="00763391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62CB"/>
    <w:rsid w:val="00846BB8"/>
    <w:rsid w:val="008574C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5419"/>
    <w:rsid w:val="009175A9"/>
    <w:rsid w:val="00920845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73C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3729"/>
    <w:rsid w:val="00D73F61"/>
    <w:rsid w:val="00D74D89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4037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2F0F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."/>
  <w:listSeparator w:val=","/>
  <w15:docId w15:val="{28B35934-5A6E-4B9A-BE72-051AE40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CF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F40F-6020-481A-8F43-28615178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2017-03-14T02:43:00Z</cp:lastPrinted>
  <dcterms:created xsi:type="dcterms:W3CDTF">2017-03-14T02:44:00Z</dcterms:created>
  <dcterms:modified xsi:type="dcterms:W3CDTF">2017-03-14T02:45:00Z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