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AA070E">
        <w:rPr>
          <w:rFonts w:cstheme="minorHAnsi"/>
          <w:b/>
          <w:bCs/>
          <w:color w:val="0000CC"/>
          <w:spacing w:val="-1"/>
          <w:sz w:val="28"/>
          <w:szCs w:val="28"/>
        </w:rPr>
        <w:t>64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151C45" w:rsidRPr="000624CF" w:rsidRDefault="00151C45" w:rsidP="00B665D3">
      <w:pPr>
        <w:spacing w:after="0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AA070E" w:rsidRPr="001F5705" w:rsidRDefault="00B665D3" w:rsidP="001F57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</w:rPr>
      </w:pPr>
      <w:r w:rsidRPr="001F5705">
        <w:rPr>
          <w:rFonts w:cs="Utsaah"/>
          <w:w w:val="102"/>
        </w:rPr>
        <w:t xml:space="preserve">Santa Tecla, a </w:t>
      </w:r>
      <w:r w:rsidRPr="001F5705">
        <w:rPr>
          <w:rFonts w:cs="Utsaah"/>
          <w:spacing w:val="1"/>
          <w:w w:val="102"/>
        </w:rPr>
        <w:t>l</w:t>
      </w:r>
      <w:r w:rsidRPr="001F5705">
        <w:rPr>
          <w:rFonts w:cs="Utsaah"/>
          <w:w w:val="102"/>
        </w:rPr>
        <w:t xml:space="preserve">as </w:t>
      </w:r>
      <w:r w:rsidR="00AA070E" w:rsidRPr="001F5705">
        <w:rPr>
          <w:rFonts w:cs="Utsaah"/>
          <w:color w:val="C00000"/>
          <w:w w:val="102"/>
        </w:rPr>
        <w:t>trece</w:t>
      </w:r>
      <w:r w:rsidRPr="001F5705">
        <w:rPr>
          <w:rFonts w:cs="Utsaah"/>
          <w:color w:val="C00000"/>
          <w:w w:val="102"/>
        </w:rPr>
        <w:t xml:space="preserve"> horas</w:t>
      </w:r>
      <w:r w:rsidR="00AA070E" w:rsidRPr="001F5705">
        <w:rPr>
          <w:rFonts w:cs="Utsaah"/>
          <w:color w:val="C00000"/>
          <w:w w:val="102"/>
        </w:rPr>
        <w:t xml:space="preserve"> con treinta minutos</w:t>
      </w:r>
      <w:r w:rsidRPr="001F5705">
        <w:rPr>
          <w:rFonts w:cs="Utsaah"/>
          <w:color w:val="C00000"/>
          <w:w w:val="102"/>
        </w:rPr>
        <w:t xml:space="preserve"> </w:t>
      </w:r>
      <w:r w:rsidRPr="001F5705">
        <w:rPr>
          <w:rFonts w:cs="Utsaah"/>
          <w:w w:val="102"/>
        </w:rPr>
        <w:t>d</w:t>
      </w:r>
      <w:r w:rsidRPr="001F5705">
        <w:rPr>
          <w:rFonts w:cs="Utsaah"/>
          <w:spacing w:val="-4"/>
          <w:w w:val="102"/>
        </w:rPr>
        <w:t>e</w:t>
      </w:r>
      <w:r w:rsidRPr="001F5705">
        <w:rPr>
          <w:rFonts w:cs="Utsaah"/>
          <w:w w:val="102"/>
        </w:rPr>
        <w:t>l d</w:t>
      </w:r>
      <w:r w:rsidRPr="001F5705">
        <w:rPr>
          <w:rFonts w:cs="Utsaah"/>
          <w:spacing w:val="1"/>
          <w:w w:val="102"/>
        </w:rPr>
        <w:t>í</w:t>
      </w:r>
      <w:r w:rsidRPr="001F5705">
        <w:rPr>
          <w:rFonts w:cs="Utsaah"/>
          <w:w w:val="102"/>
        </w:rPr>
        <w:t xml:space="preserve">a </w:t>
      </w:r>
      <w:r w:rsidR="00AA070E" w:rsidRPr="001F5705">
        <w:rPr>
          <w:rFonts w:cs="Utsaah"/>
          <w:b/>
          <w:color w:val="0000CC"/>
          <w:w w:val="102"/>
        </w:rPr>
        <w:t>17</w:t>
      </w:r>
      <w:r w:rsidRPr="001F5705">
        <w:rPr>
          <w:rFonts w:cs="Utsaah"/>
          <w:b/>
          <w:color w:val="0000CC"/>
          <w:w w:val="102"/>
        </w:rPr>
        <w:t xml:space="preserve"> de marzo de 2014</w:t>
      </w:r>
      <w:r w:rsidRPr="001F5705">
        <w:rPr>
          <w:rFonts w:cs="Utsaah"/>
          <w:w w:val="102"/>
        </w:rPr>
        <w:t xml:space="preserve">, el Ministerio de Agricultura y Ganadería luego de haber recibido y admitido la solicitud de información </w:t>
      </w:r>
      <w:r w:rsidRPr="001F5705">
        <w:rPr>
          <w:rFonts w:cs="Utsaah"/>
          <w:b/>
          <w:color w:val="0000CC"/>
          <w:w w:val="102"/>
        </w:rPr>
        <w:t xml:space="preserve">Nº </w:t>
      </w:r>
      <w:r w:rsidR="00AA070E" w:rsidRPr="001F5705">
        <w:rPr>
          <w:rFonts w:cs="Utsaah"/>
          <w:b/>
          <w:color w:val="0000CC"/>
          <w:w w:val="102"/>
        </w:rPr>
        <w:t>064</w:t>
      </w:r>
      <w:r w:rsidRPr="001F5705">
        <w:rPr>
          <w:rFonts w:cs="Utsaah"/>
          <w:b/>
          <w:color w:val="0000CC"/>
          <w:w w:val="102"/>
        </w:rPr>
        <w:t>-2014</w:t>
      </w:r>
      <w:r w:rsidRPr="001F5705">
        <w:rPr>
          <w:rFonts w:cs="Utsaah"/>
          <w:w w:val="102"/>
        </w:rPr>
        <w:t xml:space="preserve"> sobre: </w:t>
      </w:r>
    </w:p>
    <w:p w:rsidR="00AA070E" w:rsidRPr="001F5705" w:rsidRDefault="00AA070E" w:rsidP="001F57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</w:rPr>
      </w:pPr>
    </w:p>
    <w:p w:rsidR="00AA070E" w:rsidRPr="001F5705" w:rsidRDefault="00AA070E" w:rsidP="001F57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cs="Utsaah"/>
          <w:b/>
          <w:color w:val="0000CC"/>
        </w:rPr>
      </w:pPr>
      <w:r w:rsidRPr="001F5705">
        <w:rPr>
          <w:rFonts w:cs="Utsaah"/>
          <w:b/>
          <w:color w:val="0000CC"/>
        </w:rPr>
        <w:t>Mapas Digitales de Zonas Agrícolas sobre uso de suelos y clasificaciones del Municipio de Yayatique Departamento de La Unión.</w:t>
      </w:r>
    </w:p>
    <w:p w:rsidR="00AA070E" w:rsidRPr="001F5705" w:rsidRDefault="00AA070E" w:rsidP="001F57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</w:rPr>
      </w:pPr>
    </w:p>
    <w:p w:rsidR="00B665D3" w:rsidRPr="001F5705" w:rsidRDefault="00AA070E" w:rsidP="001F57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w w:val="102"/>
        </w:rPr>
      </w:pPr>
      <w:r w:rsidRPr="001F5705">
        <w:rPr>
          <w:rFonts w:cs="Utsaah"/>
          <w:w w:val="102"/>
        </w:rPr>
        <w:t>P</w:t>
      </w:r>
      <w:r w:rsidR="00B665D3" w:rsidRPr="001F5705">
        <w:rPr>
          <w:rFonts w:cs="Utsaah"/>
          <w:w w:val="102"/>
        </w:rPr>
        <w:t>resentada ante la Oficina de Información y Respuesta de esta dependencia por parte de</w:t>
      </w:r>
      <w:r w:rsidR="00B665D3" w:rsidRPr="001F5705">
        <w:rPr>
          <w:rFonts w:cs="Utsaah"/>
        </w:rPr>
        <w:t xml:space="preserve">: </w:t>
      </w:r>
      <w:r w:rsidR="00B665D3" w:rsidRPr="001F5705">
        <w:rPr>
          <w:rFonts w:cs="Utsaah"/>
          <w:b/>
          <w:highlight w:val="black"/>
        </w:rPr>
        <w:t>***********************</w:t>
      </w:r>
      <w:r w:rsidR="00B665D3" w:rsidRPr="001F5705">
        <w:rPr>
          <w:rFonts w:cs="Utsaah"/>
          <w:b/>
          <w:w w:val="102"/>
        </w:rPr>
        <w:t xml:space="preserve">, </w:t>
      </w:r>
      <w:r w:rsidR="00B665D3" w:rsidRPr="001F5705">
        <w:rPr>
          <w:rFonts w:cs="Utsaah"/>
          <w:w w:val="102"/>
        </w:rPr>
        <w:t>analizado el fondo de lo solicitado determinando con base al art. 62 inciso 2º que la misma ya está disponible al público. Por lo tanto resuelve:</w:t>
      </w:r>
    </w:p>
    <w:p w:rsidR="00B665D3" w:rsidRPr="001F5705" w:rsidRDefault="00B665D3" w:rsidP="001F57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Utsaah"/>
          <w:b/>
          <w:sz w:val="28"/>
          <w:szCs w:val="28"/>
        </w:rPr>
      </w:pPr>
    </w:p>
    <w:p w:rsidR="001F5705" w:rsidRPr="001F5705" w:rsidRDefault="00B665D3" w:rsidP="001F5705">
      <w:pPr>
        <w:jc w:val="center"/>
        <w:rPr>
          <w:rFonts w:cs="Utsaah"/>
          <w:b/>
          <w:color w:val="0000CC"/>
          <w:sz w:val="28"/>
          <w:szCs w:val="28"/>
        </w:rPr>
      </w:pPr>
      <w:r w:rsidRPr="001F5705">
        <w:rPr>
          <w:rFonts w:cs="Utsaah"/>
          <w:b/>
          <w:color w:val="0000CC"/>
          <w:sz w:val="28"/>
          <w:szCs w:val="28"/>
        </w:rPr>
        <w:t>ORIENTAR LA UBICACIÓN DE LA INFORMACIÓN SOLICITADA</w:t>
      </w:r>
    </w:p>
    <w:p w:rsidR="00330208" w:rsidRPr="001F5705" w:rsidRDefault="00330208" w:rsidP="001F5705">
      <w:pPr>
        <w:jc w:val="both"/>
        <w:rPr>
          <w:rFonts w:cs="Utsaah"/>
          <w:w w:val="102"/>
        </w:rPr>
      </w:pPr>
      <w:r w:rsidRPr="001F5705">
        <w:rPr>
          <w:rFonts w:cs="Utsaah"/>
          <w:w w:val="102"/>
        </w:rPr>
        <w:t>La cual puede adquirirse en la Dirección General de Ordenamiento Forestal Cuencas y Riego (DGFCR) en medio físico, por un costo de US$8.00 y $5.71, por cuadrante, en escala 1:50 y 1:20, tarifa establecida a través del Decreto Nº 444 del 29 de Junio de 2004 en el Ramo de Hacienda, situación que impide donaciones d cualquier tipo, debido a que esa Dirección es garante de la protección de los bienes del Estado y de proporcionar dicho servicio.</w:t>
      </w:r>
    </w:p>
    <w:p w:rsidR="00010E11" w:rsidRPr="001F5705" w:rsidRDefault="00330208" w:rsidP="001F5705">
      <w:pPr>
        <w:jc w:val="both"/>
        <w:rPr>
          <w:rFonts w:cs="Utsaah"/>
        </w:rPr>
      </w:pPr>
      <w:r w:rsidRPr="001F5705">
        <w:rPr>
          <w:rFonts w:cs="Utsaah"/>
          <w:w w:val="102"/>
        </w:rPr>
        <w:t xml:space="preserve">Asimismo puede encontrar mapas relacionados en la </w:t>
      </w:r>
      <w:r w:rsidR="001F5705" w:rsidRPr="001F5705">
        <w:rPr>
          <w:rFonts w:cs="Utsaah"/>
          <w:w w:val="102"/>
        </w:rPr>
        <w:t>página</w:t>
      </w:r>
      <w:r w:rsidRPr="001F5705">
        <w:rPr>
          <w:rFonts w:cs="Utsaah"/>
          <w:w w:val="102"/>
        </w:rPr>
        <w:t xml:space="preserve"> web de este Ministerio: </w:t>
      </w:r>
      <w:hyperlink r:id="rId7" w:history="1">
        <w:r w:rsidRPr="001F5705">
          <w:rPr>
            <w:rStyle w:val="Hipervnculo"/>
            <w:rFonts w:cs="Utsaah"/>
            <w:b/>
            <w:w w:val="102"/>
          </w:rPr>
          <w:t>www.mag.gob.sv</w:t>
        </w:r>
      </w:hyperlink>
      <w:r w:rsidRPr="001F5705">
        <w:rPr>
          <w:rFonts w:cs="Utsaah"/>
          <w:b/>
          <w:color w:val="0036A2"/>
        </w:rPr>
        <w:t xml:space="preserve"> </w:t>
      </w:r>
      <w:r w:rsidRPr="001F5705">
        <w:rPr>
          <w:rFonts w:cs="Utsaah"/>
        </w:rPr>
        <w:t xml:space="preserve">en la siguiente dirección electrónica: </w:t>
      </w:r>
      <w:hyperlink r:id="rId8" w:history="1">
        <w:r w:rsidRPr="001F5705">
          <w:rPr>
            <w:rStyle w:val="Hipervnculo"/>
            <w:rFonts w:cs="Utsaah"/>
          </w:rPr>
          <w:t>http://cartografia.mag.gob.sv/</w:t>
        </w:r>
      </w:hyperlink>
      <w:r w:rsidRPr="001F5705">
        <w:rPr>
          <w:rFonts w:cs="Utsaah"/>
        </w:rPr>
        <w:t xml:space="preserve">; o ingresando en la </w:t>
      </w:r>
      <w:r w:rsidR="001F5705" w:rsidRPr="001F5705">
        <w:rPr>
          <w:rFonts w:cs="Utsaah"/>
        </w:rPr>
        <w:t>Sección</w:t>
      </w:r>
      <w:r w:rsidRPr="001F5705">
        <w:rPr>
          <w:rFonts w:cs="Utsaah"/>
        </w:rPr>
        <w:t xml:space="preserve"> Temas/Recursos Forestales, Cuencas, Riego y Drenaje.</w:t>
      </w:r>
    </w:p>
    <w:p w:rsidR="001F5705" w:rsidRDefault="00330208" w:rsidP="001F5705">
      <w:pPr>
        <w:jc w:val="both"/>
        <w:rPr>
          <w:rFonts w:cs="Utsaah"/>
        </w:rPr>
      </w:pPr>
      <w:r w:rsidRPr="001F5705">
        <w:rPr>
          <w:rFonts w:cs="Utsaah"/>
        </w:rPr>
        <w:t xml:space="preserve">Sobre la información relacionada al </w:t>
      </w:r>
      <w:r w:rsidRPr="001F5705">
        <w:rPr>
          <w:rFonts w:cs="Utsaah"/>
          <w:b/>
          <w:i/>
        </w:rPr>
        <w:t>Tipo de contratos u otros documentos utilizados en la entrega de créditos a los beneficiarios del PAF</w:t>
      </w:r>
      <w:r w:rsidR="001F5705">
        <w:rPr>
          <w:rFonts w:cs="Utsaah"/>
          <w:b/>
          <w:i/>
        </w:rPr>
        <w:t xml:space="preserve">, </w:t>
      </w:r>
      <w:r w:rsidR="001F5705">
        <w:rPr>
          <w:rFonts w:cs="Utsaah"/>
        </w:rPr>
        <w:t xml:space="preserve">se ha analizado el fondo de lo solicitado y con base a lo establecido en los arts. 65, 68 inc. 2º y 72 de la Ley de Acceso a la Información </w:t>
      </w:r>
      <w:r w:rsidR="00E61567">
        <w:rPr>
          <w:rFonts w:cs="Utsaah"/>
        </w:rPr>
        <w:t>Pública</w:t>
      </w:r>
      <w:r w:rsidR="001F5705">
        <w:rPr>
          <w:rFonts w:cs="Utsaah"/>
        </w:rPr>
        <w:t xml:space="preserve"> y el art. 49 del Reglamento de dicha Ley que la información solicitada no es de la competencia de esta dependencia. Por lo tanto se determina y resuelve:</w:t>
      </w:r>
    </w:p>
    <w:p w:rsidR="00330208" w:rsidRDefault="001F5705" w:rsidP="001F5705">
      <w:pPr>
        <w:jc w:val="center"/>
        <w:rPr>
          <w:rFonts w:cs="Utsaah"/>
          <w:b/>
          <w:color w:val="0000FF"/>
          <w:sz w:val="28"/>
          <w:szCs w:val="28"/>
        </w:rPr>
      </w:pPr>
      <w:r w:rsidRPr="001F5705">
        <w:rPr>
          <w:rFonts w:cs="Utsaah"/>
          <w:b/>
          <w:color w:val="0000FF"/>
          <w:sz w:val="28"/>
          <w:szCs w:val="28"/>
        </w:rPr>
        <w:t>DENEGAR LA INFORMACION POR  NO SE ESTA INSTITUCION                                                      COMPETENTE PARA CONOCER DE LA MISMA</w:t>
      </w:r>
    </w:p>
    <w:p w:rsidR="001F5705" w:rsidRDefault="001F5705" w:rsidP="001F5705">
      <w:pPr>
        <w:jc w:val="both"/>
        <w:rPr>
          <w:rFonts w:cs="Utsaah"/>
          <w:b/>
          <w:color w:val="0000FF"/>
        </w:rPr>
      </w:pPr>
    </w:p>
    <w:p w:rsidR="001F5705" w:rsidRDefault="001F5705" w:rsidP="001F5705">
      <w:pPr>
        <w:jc w:val="both"/>
        <w:rPr>
          <w:rFonts w:cs="Utsaah"/>
        </w:rPr>
      </w:pPr>
      <w:r w:rsidRPr="001F5705">
        <w:rPr>
          <w:rFonts w:cs="Utsaah"/>
        </w:rPr>
        <w:t xml:space="preserve">Su solicitud </w:t>
      </w:r>
      <w:r>
        <w:rPr>
          <w:rFonts w:cs="Utsaah"/>
        </w:rPr>
        <w:t>deberá ser dirigida a la siguiente institución por ser la facultada para conocer solicitudes de dicha índole:</w:t>
      </w:r>
    </w:p>
    <w:p w:rsidR="001F5705" w:rsidRDefault="001F5705" w:rsidP="001F5705">
      <w:pPr>
        <w:jc w:val="both"/>
        <w:rPr>
          <w:rFonts w:cs="Utsaah"/>
          <w:b/>
          <w:i/>
        </w:rPr>
      </w:pPr>
      <w:r>
        <w:rPr>
          <w:rFonts w:cs="Utsaah"/>
        </w:rPr>
        <w:t xml:space="preserve">Su petición deberá dirigirse al </w:t>
      </w:r>
      <w:r w:rsidRPr="00427756">
        <w:rPr>
          <w:rFonts w:cs="Utsaah"/>
          <w:b/>
          <w:i/>
        </w:rPr>
        <w:t>Banco de Fomento Agropecuario</w:t>
      </w:r>
      <w:r w:rsidR="00427756" w:rsidRPr="00427756">
        <w:rPr>
          <w:rFonts w:cs="Utsaah"/>
          <w:b/>
          <w:i/>
        </w:rPr>
        <w:t>-BFA</w:t>
      </w:r>
      <w:r w:rsidR="00427756">
        <w:rPr>
          <w:rFonts w:cs="Utsaah"/>
          <w:b/>
        </w:rPr>
        <w:t xml:space="preserve">, </w:t>
      </w:r>
      <w:r w:rsidR="00427756">
        <w:rPr>
          <w:rFonts w:cs="Utsaah"/>
        </w:rPr>
        <w:t xml:space="preserve">por ser la institución facultada para conocer solicitudes de dicha índole, la dirección de la Oficina de Información y Respuesta a la que debe dirigirse es </w:t>
      </w:r>
      <w:r w:rsidR="00427756" w:rsidRPr="00427756">
        <w:rPr>
          <w:rFonts w:cs="Utsaah"/>
          <w:b/>
          <w:i/>
        </w:rPr>
        <w:t>Km 10 y medio carretera al puerto de La Libertad</w:t>
      </w:r>
      <w:r w:rsidR="00427756">
        <w:rPr>
          <w:rFonts w:cs="Utsaah"/>
        </w:rPr>
        <w:t xml:space="preserve">. Puede contactar a la </w:t>
      </w:r>
      <w:r w:rsidR="00427756" w:rsidRPr="00427756">
        <w:rPr>
          <w:rFonts w:cs="Utsaah"/>
          <w:b/>
          <w:i/>
        </w:rPr>
        <w:t xml:space="preserve">Oficial de Información Lic. Rosalba Asturias de Avalos al teléfono 2241-0866 o al correo electrónico </w:t>
      </w:r>
      <w:hyperlink r:id="rId9" w:history="1">
        <w:r w:rsidR="00427756" w:rsidRPr="00F92311">
          <w:rPr>
            <w:rStyle w:val="Hipervnculo"/>
            <w:rFonts w:cs="Utsaah"/>
            <w:b/>
            <w:i/>
          </w:rPr>
          <w:t>rosalba.asturias@bfa.gob.sv</w:t>
        </w:r>
      </w:hyperlink>
      <w:r w:rsidR="00427756">
        <w:rPr>
          <w:rFonts w:cs="Utsaah"/>
          <w:b/>
          <w:i/>
        </w:rPr>
        <w:t>.</w:t>
      </w:r>
    </w:p>
    <w:p w:rsidR="00427756" w:rsidRDefault="00427756" w:rsidP="001F5705">
      <w:pPr>
        <w:jc w:val="both"/>
        <w:rPr>
          <w:rFonts w:cs="Utsaah"/>
          <w:b/>
          <w:i/>
        </w:rPr>
      </w:pPr>
    </w:p>
    <w:p w:rsidR="00427756" w:rsidRPr="00427756" w:rsidRDefault="00427756" w:rsidP="001F5705">
      <w:pPr>
        <w:jc w:val="both"/>
        <w:rPr>
          <w:rFonts w:cs="Utsaah"/>
        </w:rPr>
      </w:pPr>
    </w:p>
    <w:p w:rsidR="00010E11" w:rsidRPr="001F5705" w:rsidRDefault="00010E11" w:rsidP="001F5705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10"/>
      <w:footerReference w:type="default" r:id="rId11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9F3" w:rsidRDefault="009049F3" w:rsidP="00823710">
      <w:pPr>
        <w:spacing w:after="0" w:line="240" w:lineRule="auto"/>
      </w:pPr>
      <w:r>
        <w:separator/>
      </w:r>
    </w:p>
  </w:endnote>
  <w:endnote w:type="continuationSeparator" w:id="1">
    <w:p w:rsidR="009049F3" w:rsidRDefault="009049F3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D1119F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9F3" w:rsidRDefault="009049F3" w:rsidP="00823710">
      <w:pPr>
        <w:spacing w:after="0" w:line="240" w:lineRule="auto"/>
      </w:pPr>
      <w:r>
        <w:separator/>
      </w:r>
    </w:p>
  </w:footnote>
  <w:footnote w:type="continuationSeparator" w:id="1">
    <w:p w:rsidR="009049F3" w:rsidRDefault="009049F3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D1119F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D1119F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1119F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710D7"/>
    <w:multiLevelType w:val="hybridMultilevel"/>
    <w:tmpl w:val="95487BAC"/>
    <w:lvl w:ilvl="0" w:tplc="D826CC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7210"/>
    <w:multiLevelType w:val="hybridMultilevel"/>
    <w:tmpl w:val="251AC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5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4">
    <w:nsid w:val="51061048"/>
    <w:multiLevelType w:val="hybridMultilevel"/>
    <w:tmpl w:val="B436F1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0B44A2"/>
    <w:multiLevelType w:val="hybridMultilevel"/>
    <w:tmpl w:val="961420B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9"/>
  </w:num>
  <w:num w:numId="3">
    <w:abstractNumId w:val="39"/>
  </w:num>
  <w:num w:numId="4">
    <w:abstractNumId w:val="30"/>
  </w:num>
  <w:num w:numId="5">
    <w:abstractNumId w:val="28"/>
  </w:num>
  <w:num w:numId="6">
    <w:abstractNumId w:val="15"/>
  </w:num>
  <w:num w:numId="7">
    <w:abstractNumId w:val="33"/>
  </w:num>
  <w:num w:numId="8">
    <w:abstractNumId w:val="10"/>
  </w:num>
  <w:num w:numId="9">
    <w:abstractNumId w:val="22"/>
  </w:num>
  <w:num w:numId="10">
    <w:abstractNumId w:val="29"/>
  </w:num>
  <w:num w:numId="11">
    <w:abstractNumId w:val="37"/>
  </w:num>
  <w:num w:numId="12">
    <w:abstractNumId w:val="16"/>
  </w:num>
  <w:num w:numId="13">
    <w:abstractNumId w:val="27"/>
  </w:num>
  <w:num w:numId="14">
    <w:abstractNumId w:val="18"/>
  </w:num>
  <w:num w:numId="15">
    <w:abstractNumId w:val="38"/>
  </w:num>
  <w:num w:numId="16">
    <w:abstractNumId w:val="40"/>
  </w:num>
  <w:num w:numId="17">
    <w:abstractNumId w:val="6"/>
  </w:num>
  <w:num w:numId="18">
    <w:abstractNumId w:val="32"/>
  </w:num>
  <w:num w:numId="19">
    <w:abstractNumId w:val="5"/>
  </w:num>
  <w:num w:numId="20">
    <w:abstractNumId w:val="20"/>
  </w:num>
  <w:num w:numId="21">
    <w:abstractNumId w:val="17"/>
  </w:num>
  <w:num w:numId="22">
    <w:abstractNumId w:val="12"/>
  </w:num>
  <w:num w:numId="23">
    <w:abstractNumId w:val="23"/>
  </w:num>
  <w:num w:numId="24">
    <w:abstractNumId w:val="8"/>
  </w:num>
  <w:num w:numId="25">
    <w:abstractNumId w:val="25"/>
  </w:num>
  <w:num w:numId="26">
    <w:abstractNumId w:val="13"/>
  </w:num>
  <w:num w:numId="27">
    <w:abstractNumId w:val="21"/>
  </w:num>
  <w:num w:numId="28">
    <w:abstractNumId w:val="1"/>
  </w:num>
  <w:num w:numId="29">
    <w:abstractNumId w:val="11"/>
  </w:num>
  <w:num w:numId="30">
    <w:abstractNumId w:val="14"/>
  </w:num>
  <w:num w:numId="31">
    <w:abstractNumId w:val="36"/>
  </w:num>
  <w:num w:numId="32">
    <w:abstractNumId w:val="34"/>
  </w:num>
  <w:num w:numId="33">
    <w:abstractNumId w:val="26"/>
  </w:num>
  <w:num w:numId="34">
    <w:abstractNumId w:val="0"/>
  </w:num>
  <w:num w:numId="35">
    <w:abstractNumId w:val="35"/>
  </w:num>
  <w:num w:numId="36">
    <w:abstractNumId w:val="19"/>
  </w:num>
  <w:num w:numId="37">
    <w:abstractNumId w:val="7"/>
  </w:num>
  <w:num w:numId="38">
    <w:abstractNumId w:val="4"/>
  </w:num>
  <w:num w:numId="39">
    <w:abstractNumId w:val="24"/>
  </w:num>
  <w:num w:numId="40">
    <w:abstractNumId w:val="31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0E11"/>
    <w:rsid w:val="00014578"/>
    <w:rsid w:val="0004337A"/>
    <w:rsid w:val="000624CF"/>
    <w:rsid w:val="00066B9A"/>
    <w:rsid w:val="00092838"/>
    <w:rsid w:val="000B222A"/>
    <w:rsid w:val="000E64AB"/>
    <w:rsid w:val="0011189E"/>
    <w:rsid w:val="00111E6F"/>
    <w:rsid w:val="0014582D"/>
    <w:rsid w:val="00151C45"/>
    <w:rsid w:val="0018446B"/>
    <w:rsid w:val="001D37F6"/>
    <w:rsid w:val="001D538F"/>
    <w:rsid w:val="001F5705"/>
    <w:rsid w:val="00200620"/>
    <w:rsid w:val="00207949"/>
    <w:rsid w:val="00224EE7"/>
    <w:rsid w:val="002F1B55"/>
    <w:rsid w:val="0031206E"/>
    <w:rsid w:val="00330208"/>
    <w:rsid w:val="003357B5"/>
    <w:rsid w:val="00351918"/>
    <w:rsid w:val="003538BB"/>
    <w:rsid w:val="00357822"/>
    <w:rsid w:val="003829A9"/>
    <w:rsid w:val="003A45D8"/>
    <w:rsid w:val="00427756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B301D"/>
    <w:rsid w:val="006B403D"/>
    <w:rsid w:val="00713B76"/>
    <w:rsid w:val="00745687"/>
    <w:rsid w:val="00747964"/>
    <w:rsid w:val="00771A53"/>
    <w:rsid w:val="00783939"/>
    <w:rsid w:val="007925FE"/>
    <w:rsid w:val="007A155E"/>
    <w:rsid w:val="00820925"/>
    <w:rsid w:val="00823710"/>
    <w:rsid w:val="00871ACF"/>
    <w:rsid w:val="00871C20"/>
    <w:rsid w:val="008D040E"/>
    <w:rsid w:val="008E0FD9"/>
    <w:rsid w:val="009049F3"/>
    <w:rsid w:val="0090733D"/>
    <w:rsid w:val="00964C75"/>
    <w:rsid w:val="00965E08"/>
    <w:rsid w:val="009F0D84"/>
    <w:rsid w:val="009F694E"/>
    <w:rsid w:val="00A307D4"/>
    <w:rsid w:val="00A354FF"/>
    <w:rsid w:val="00A85D12"/>
    <w:rsid w:val="00A86249"/>
    <w:rsid w:val="00A93F52"/>
    <w:rsid w:val="00A95A1D"/>
    <w:rsid w:val="00AA070E"/>
    <w:rsid w:val="00AA1862"/>
    <w:rsid w:val="00AD7896"/>
    <w:rsid w:val="00B04871"/>
    <w:rsid w:val="00B14345"/>
    <w:rsid w:val="00B22A5A"/>
    <w:rsid w:val="00B3664E"/>
    <w:rsid w:val="00B56C68"/>
    <w:rsid w:val="00B665D3"/>
    <w:rsid w:val="00B717C5"/>
    <w:rsid w:val="00B756D4"/>
    <w:rsid w:val="00BC37BC"/>
    <w:rsid w:val="00BF40B1"/>
    <w:rsid w:val="00BF55A8"/>
    <w:rsid w:val="00C16AB9"/>
    <w:rsid w:val="00C817D9"/>
    <w:rsid w:val="00C928AD"/>
    <w:rsid w:val="00C95C75"/>
    <w:rsid w:val="00CB39BA"/>
    <w:rsid w:val="00D1119F"/>
    <w:rsid w:val="00DD51C2"/>
    <w:rsid w:val="00DD5223"/>
    <w:rsid w:val="00E61567"/>
    <w:rsid w:val="00E64E2E"/>
    <w:rsid w:val="00E753B5"/>
    <w:rsid w:val="00EB4177"/>
    <w:rsid w:val="00EE381E"/>
    <w:rsid w:val="00F30BC3"/>
    <w:rsid w:val="00F3325C"/>
    <w:rsid w:val="00F520AB"/>
    <w:rsid w:val="00F70022"/>
    <w:rsid w:val="00F71E5C"/>
    <w:rsid w:val="00F77D86"/>
    <w:rsid w:val="00F85D64"/>
    <w:rsid w:val="00FB2E8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tografia.mag.gob.s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g.gob.s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salba.asturias@bfa.gob.s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467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dcterms:created xsi:type="dcterms:W3CDTF">2017-03-01T20:04:00Z</dcterms:created>
  <dcterms:modified xsi:type="dcterms:W3CDTF">2017-03-01T20:10:00Z</dcterms:modified>
</cp:coreProperties>
</file>