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B5A29">
        <w:rPr>
          <w:rFonts w:cstheme="minorHAnsi"/>
          <w:b/>
          <w:bCs/>
          <w:color w:val="0000CC"/>
          <w:spacing w:val="-1"/>
          <w:sz w:val="28"/>
          <w:szCs w:val="28"/>
        </w:rPr>
        <w:t>93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14AF5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A14AF5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14AF5">
        <w:rPr>
          <w:rFonts w:cstheme="minorHAnsi"/>
          <w:spacing w:val="1"/>
          <w:w w:val="102"/>
        </w:rPr>
        <w:t>l</w:t>
      </w:r>
      <w:r w:rsidRPr="00A14AF5">
        <w:rPr>
          <w:rFonts w:cstheme="minorHAnsi"/>
          <w:w w:val="102"/>
        </w:rPr>
        <w:t xml:space="preserve">as </w:t>
      </w:r>
      <w:r w:rsidRPr="00A14AF5">
        <w:rPr>
          <w:rFonts w:cstheme="minorHAnsi"/>
          <w:color w:val="C00000"/>
          <w:w w:val="102"/>
        </w:rPr>
        <w:t>catorce</w:t>
      </w:r>
      <w:r>
        <w:rPr>
          <w:rFonts w:cstheme="minorHAnsi"/>
          <w:color w:val="C00000"/>
          <w:w w:val="102"/>
        </w:rPr>
        <w:t xml:space="preserve"> </w:t>
      </w:r>
      <w:r w:rsidRPr="00A14AF5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A14AF5">
        <w:rPr>
          <w:rFonts w:cstheme="minorHAnsi"/>
          <w:w w:val="102"/>
        </w:rPr>
        <w:t>d</w:t>
      </w:r>
      <w:r w:rsidRPr="00A14AF5">
        <w:rPr>
          <w:rFonts w:cstheme="minorHAnsi"/>
          <w:spacing w:val="-4"/>
          <w:w w:val="102"/>
        </w:rPr>
        <w:t>e</w:t>
      </w:r>
      <w:r w:rsidRPr="00A14AF5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A14AF5">
        <w:rPr>
          <w:rFonts w:cstheme="minorHAnsi"/>
          <w:w w:val="102"/>
        </w:rPr>
        <w:t>d</w:t>
      </w:r>
      <w:r w:rsidRPr="00A14AF5">
        <w:rPr>
          <w:rFonts w:cstheme="minorHAnsi"/>
          <w:spacing w:val="1"/>
          <w:w w:val="102"/>
        </w:rPr>
        <w:t>í</w:t>
      </w:r>
      <w:r w:rsidRPr="00A14AF5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14AF5">
        <w:rPr>
          <w:rFonts w:cstheme="minorHAnsi"/>
          <w:b/>
          <w:color w:val="0000CC"/>
          <w:w w:val="102"/>
        </w:rPr>
        <w:t>2</w:t>
      </w:r>
      <w:r>
        <w:rPr>
          <w:rFonts w:cstheme="minorHAnsi"/>
          <w:b/>
          <w:color w:val="0000CC"/>
          <w:w w:val="102"/>
        </w:rPr>
        <w:t xml:space="preserve"> </w:t>
      </w:r>
      <w:r w:rsidRPr="00A14AF5">
        <w:rPr>
          <w:rFonts w:cstheme="minorHAnsi"/>
          <w:b/>
          <w:color w:val="0000CC"/>
          <w:w w:val="102"/>
        </w:rPr>
        <w:t>de mayo</w:t>
      </w:r>
      <w:r>
        <w:rPr>
          <w:rFonts w:cstheme="minorHAnsi"/>
          <w:b/>
          <w:color w:val="0000CC"/>
          <w:w w:val="102"/>
        </w:rPr>
        <w:t xml:space="preserve"> </w:t>
      </w:r>
      <w:r w:rsidRPr="00A14AF5">
        <w:rPr>
          <w:rFonts w:cstheme="minorHAnsi"/>
          <w:b/>
          <w:color w:val="0000CC"/>
          <w:w w:val="102"/>
        </w:rPr>
        <w:t>de 2014</w:t>
      </w:r>
      <w:r w:rsidRPr="00A14AF5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 0</w:t>
      </w:r>
      <w:r w:rsidRPr="00A14AF5">
        <w:rPr>
          <w:rFonts w:cstheme="minorHAnsi"/>
          <w:b/>
          <w:color w:val="0000CC"/>
          <w:w w:val="102"/>
        </w:rPr>
        <w:t>93</w:t>
      </w:r>
      <w:r>
        <w:rPr>
          <w:rFonts w:cstheme="minorHAnsi"/>
          <w:b/>
          <w:color w:val="0000CC"/>
          <w:w w:val="102"/>
        </w:rPr>
        <w:t>-2014</w:t>
      </w:r>
      <w:r w:rsidRPr="00A14AF5">
        <w:rPr>
          <w:rFonts w:cstheme="minorHAnsi"/>
          <w:w w:val="102"/>
        </w:rPr>
        <w:t xml:space="preserve"> sobre:</w:t>
      </w: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</w:rPr>
      </w:pPr>
    </w:p>
    <w:p w:rsidR="00AB5A29" w:rsidRPr="00A14AF5" w:rsidRDefault="00AB5A29" w:rsidP="00174C66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color w:val="0000CC"/>
        </w:rPr>
      </w:pPr>
      <w:r w:rsidRPr="00A14AF5">
        <w:rPr>
          <w:rFonts w:asciiTheme="minorHAnsi" w:hAnsiTheme="minorHAnsi" w:cstheme="minorHAnsi"/>
          <w:b/>
          <w:color w:val="0000CC"/>
        </w:rPr>
        <w:t xml:space="preserve">Sobre la PEPESCA (familia de olominas: ejote, plateada, sardina, etc.):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Estadísticas de producción o captura de la pepesca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Lugares de producción de la pepesca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Datos de contacto de Cooperativas o Asociaciones Pesqueras o que cultiven pepesca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Condiciones para la producción de la pepesca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Zonas disponibles que no se estén utilizando para el cultivo de la pepesca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Información sobre proyectos o programas para impulsar la producción de pepesca</w:t>
      </w: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16"/>
        </w:rPr>
      </w:pPr>
    </w:p>
    <w:p w:rsidR="00AB5A29" w:rsidRPr="00A14AF5" w:rsidRDefault="00AB5A29" w:rsidP="00174C66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b/>
          <w:color w:val="0000CC"/>
        </w:rPr>
        <w:t xml:space="preserve">Sobre HIERBA MORA: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Estadísticas de producción de la hierba mora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 xml:space="preserve">Lugares de producción de la hierba mora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 xml:space="preserve">Datos de contacto de Cooperativas o Asociaciones productoras de hierba mora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 xml:space="preserve">Condiciones para la producción de hierba mora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 xml:space="preserve">Tierras disponibles que no se estén utilizando para el cultivo de la hierba mora </w:t>
      </w:r>
    </w:p>
    <w:p w:rsidR="00AB5A29" w:rsidRPr="00A14AF5" w:rsidRDefault="00AB5A29" w:rsidP="00174C66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CC"/>
        </w:rPr>
      </w:pPr>
      <w:r w:rsidRPr="00A14AF5">
        <w:rPr>
          <w:rFonts w:asciiTheme="minorHAnsi" w:hAnsiTheme="minorHAnsi" w:cstheme="minorHAnsi"/>
          <w:color w:val="0000CC"/>
        </w:rPr>
        <w:t>Información sobre proyectos o programas para impulsar la producción de hierba mora.</w:t>
      </w: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A14AF5">
        <w:rPr>
          <w:rFonts w:cstheme="minorHAnsi"/>
          <w:w w:val="102"/>
        </w:rPr>
        <w:t>Presentada ante la Oficina de Información y Respuesta de esta dependencia por parte de</w:t>
      </w:r>
      <w:r w:rsidRPr="00A14AF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B5A29">
        <w:rPr>
          <w:rFonts w:cstheme="minorHAnsi"/>
          <w:b/>
          <w:w w:val="102"/>
          <w:highlight w:val="black"/>
        </w:rPr>
        <w:t>*********************</w:t>
      </w:r>
      <w:r w:rsidRPr="00A14AF5">
        <w:rPr>
          <w:rFonts w:cstheme="minorHAnsi"/>
          <w:b/>
          <w:color w:val="002060"/>
        </w:rPr>
        <w:t>,</w:t>
      </w:r>
      <w:r>
        <w:rPr>
          <w:rFonts w:cstheme="minorHAnsi"/>
          <w:b/>
          <w:color w:val="002060"/>
        </w:rPr>
        <w:t xml:space="preserve"> </w:t>
      </w:r>
      <w:r w:rsidRPr="00A14AF5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A14AF5">
        <w:rPr>
          <w:rFonts w:cstheme="minorHAnsi"/>
          <w:w w:val="102"/>
        </w:rPr>
        <w:t xml:space="preserve">que </w:t>
      </w:r>
      <w:r w:rsidRPr="00A14AF5">
        <w:rPr>
          <w:rFonts w:cstheme="minorHAnsi"/>
          <w:color w:val="FF0000"/>
          <w:w w:val="102"/>
        </w:rPr>
        <w:t>parte</w:t>
      </w:r>
      <w:r w:rsidRPr="00A14AF5">
        <w:rPr>
          <w:rFonts w:cstheme="minorHAnsi"/>
          <w:w w:val="102"/>
        </w:rPr>
        <w:t xml:space="preserve"> de la información cumple con los requisitos establecidos en el</w:t>
      </w:r>
      <w:r w:rsidRPr="00A14AF5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14AF5">
        <w:rPr>
          <w:rFonts w:cstheme="minorHAnsi"/>
          <w:smallCaps/>
        </w:rPr>
        <w:t>L</w:t>
      </w:r>
      <w:r w:rsidRPr="00A14AF5">
        <w:rPr>
          <w:rFonts w:cstheme="minorHAnsi"/>
        </w:rPr>
        <w:t xml:space="preserve">ey, y 19 del Reglamento, </w:t>
      </w:r>
      <w:r w:rsidRPr="00A14AF5">
        <w:rPr>
          <w:rFonts w:cstheme="minorHAnsi"/>
          <w:b/>
          <w:color w:val="0000CC"/>
          <w:w w:val="102"/>
        </w:rPr>
        <w:t>resuelve:</w:t>
      </w: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14AF5">
        <w:rPr>
          <w:rFonts w:cstheme="minorHAnsi"/>
          <w:b/>
          <w:color w:val="0000CC"/>
          <w:w w:val="102"/>
          <w:sz w:val="24"/>
        </w:rPr>
        <w:t>PROPORCIONAR LA INFORMACIÓN PÚBLICA SOLICITADA</w:t>
      </w:r>
    </w:p>
    <w:p w:rsidR="00AB5A29" w:rsidRPr="002D259B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</w:rPr>
      </w:pPr>
      <w:r w:rsidRPr="00A14AF5">
        <w:rPr>
          <w:rFonts w:cstheme="minorHAnsi"/>
          <w:color w:val="C00000"/>
        </w:rPr>
        <w:t>Se adjunta información sobre</w:t>
      </w:r>
      <w:r>
        <w:rPr>
          <w:rFonts w:cstheme="minorHAnsi"/>
          <w:color w:val="C00000"/>
        </w:rPr>
        <w:t xml:space="preserve"> </w:t>
      </w:r>
      <w:r w:rsidRPr="00A14AF5">
        <w:rPr>
          <w:rFonts w:cstheme="minorHAnsi"/>
          <w:color w:val="C00000"/>
        </w:rPr>
        <w:t>estadísticas de producción de la hierba mora que incluye lugares de producción de dicho cultivo.</w:t>
      </w: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16"/>
        </w:rPr>
      </w:pPr>
    </w:p>
    <w:p w:rsidR="00AB5A29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</w:rPr>
      </w:pPr>
      <w:r w:rsidRPr="00A14AF5">
        <w:rPr>
          <w:rFonts w:cstheme="minorHAnsi"/>
        </w:rPr>
        <w:t xml:space="preserve">Con relación a la información sobre </w:t>
      </w:r>
      <w:r w:rsidRPr="00A14AF5">
        <w:rPr>
          <w:rFonts w:cstheme="minorHAnsi"/>
          <w:color w:val="0000CC"/>
        </w:rPr>
        <w:t xml:space="preserve">la </w:t>
      </w:r>
      <w:r w:rsidRPr="00A14AF5">
        <w:rPr>
          <w:rFonts w:cstheme="minorHAnsi"/>
          <w:b/>
          <w:i/>
          <w:color w:val="0000CC"/>
        </w:rPr>
        <w:t>Hierba Mora</w:t>
      </w:r>
      <w:r>
        <w:rPr>
          <w:rFonts w:cstheme="minorHAnsi"/>
          <w:b/>
          <w:i/>
          <w:color w:val="0000CC"/>
        </w:rPr>
        <w:t xml:space="preserve"> </w:t>
      </w:r>
      <w:r>
        <w:rPr>
          <w:rFonts w:cstheme="minorHAnsi"/>
          <w:color w:val="0000CC"/>
        </w:rPr>
        <w:t>acerca de</w:t>
      </w:r>
      <w:r w:rsidRPr="00A14AF5">
        <w:rPr>
          <w:rFonts w:cstheme="minorHAnsi"/>
          <w:color w:val="0000CC"/>
        </w:rPr>
        <w:t xml:space="preserve"> datos de contacto de Cooperativas o Asociaciones productoras de hierba mora, tierras disponibles que no se estén utilizando para el cultivo de la hierba mora, Información sobre proyectos o programas para impulsar la producción de hierba mora</w:t>
      </w:r>
      <w:r>
        <w:rPr>
          <w:rFonts w:cstheme="minorHAnsi"/>
          <w:color w:val="0000CC"/>
        </w:rPr>
        <w:t>;</w:t>
      </w:r>
      <w:r w:rsidRPr="00A14AF5">
        <w:rPr>
          <w:rFonts w:cstheme="minorHAnsi"/>
          <w:color w:val="0000CC"/>
        </w:rPr>
        <w:t xml:space="preserve"> y</w:t>
      </w:r>
      <w:r w:rsidRPr="00A14AF5">
        <w:rPr>
          <w:rFonts w:cstheme="minorHAnsi"/>
          <w:color w:val="0000CC"/>
          <w:lang w:val="es-ES"/>
        </w:rPr>
        <w:t xml:space="preserve"> todo lo relacionado con la producción de </w:t>
      </w:r>
      <w:r w:rsidRPr="00A14AF5">
        <w:rPr>
          <w:rFonts w:cstheme="minorHAnsi"/>
          <w:b/>
          <w:i/>
          <w:color w:val="0000CC"/>
          <w:lang w:val="es-ES"/>
        </w:rPr>
        <w:t>Pepesca (Olominas)</w:t>
      </w:r>
      <w:r>
        <w:rPr>
          <w:rFonts w:cstheme="minorHAnsi"/>
          <w:color w:val="0000CC"/>
          <w:lang w:val="es-ES"/>
        </w:rPr>
        <w:t>, a</w:t>
      </w:r>
      <w:r w:rsidRPr="00A14AF5">
        <w:rPr>
          <w:rFonts w:cstheme="minorHAnsi"/>
          <w:color w:val="0000CC"/>
        </w:rPr>
        <w:t xml:space="preserve">actualmente no se dispone de ella. </w:t>
      </w:r>
    </w:p>
    <w:p w:rsidR="00AB5A29" w:rsidRPr="008F380D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8496"/>
        <w:jc w:val="both"/>
        <w:rPr>
          <w:rFonts w:ascii="Utsaah" w:hAnsi="Utsaah" w:cs="Utsaah"/>
          <w:b/>
          <w:color w:val="FF0000"/>
          <w:w w:val="102"/>
          <w:sz w:val="12"/>
          <w:szCs w:val="28"/>
        </w:rPr>
      </w:pPr>
      <w:r w:rsidRPr="008F380D">
        <w:rPr>
          <w:rFonts w:ascii="Utsaah" w:hAnsi="Utsaah" w:cs="Utsaah"/>
          <w:b/>
          <w:color w:val="FF0000"/>
          <w:sz w:val="24"/>
          <w:szCs w:val="32"/>
          <w:highlight w:val="yellow"/>
        </w:rPr>
        <w:lastRenderedPageBreak/>
        <w:t>1/2</w:t>
      </w:r>
    </w:p>
    <w:p w:rsidR="00AB5A29" w:rsidRDefault="00AB5A29" w:rsidP="00AB5A29">
      <w:pPr>
        <w:spacing w:after="0" w:line="240" w:lineRule="auto"/>
        <w:rPr>
          <w:rFonts w:cstheme="minorHAnsi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4AF5">
        <w:rPr>
          <w:rFonts w:cstheme="minorHAnsi"/>
        </w:rPr>
        <w:t xml:space="preserve">Analizado lo solicitado y lo anteriormente expuesto, y considerando que la Ley de Acceso a la Información Pública dispone en el art. 73 que nos encontramos ante un caso de información </w:t>
      </w:r>
      <w:r w:rsidRPr="00A80868">
        <w:rPr>
          <w:rFonts w:cstheme="minorHAnsi"/>
          <w:b/>
          <w:color w:val="0000CC"/>
        </w:rPr>
        <w:t>INEXISTENTE</w:t>
      </w:r>
      <w:r w:rsidRPr="00A14AF5">
        <w:rPr>
          <w:rFonts w:cstheme="minorHAnsi"/>
        </w:rPr>
        <w:t>, lo que  impide  brindar lo  requerido  por  el  peticionario. Por la tanto resuelve:</w:t>
      </w:r>
    </w:p>
    <w:p w:rsidR="00AB5A29" w:rsidRPr="002D259B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AB5A29" w:rsidRPr="00BB3E21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4"/>
        </w:rPr>
      </w:pPr>
      <w:r w:rsidRPr="00BB3E21">
        <w:rPr>
          <w:rFonts w:cstheme="minorHAnsi"/>
          <w:b/>
          <w:color w:val="000099"/>
          <w:w w:val="102"/>
          <w:sz w:val="24"/>
        </w:rPr>
        <w:t>DENEGAR LA INFORMACION POR INEXISTENTE</w:t>
      </w:r>
    </w:p>
    <w:p w:rsidR="00AB5A29" w:rsidRPr="002D259B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14AF5">
        <w:rPr>
          <w:rFonts w:cstheme="minorHAnsi"/>
        </w:rPr>
        <w:t xml:space="preserve">Con relación a </w:t>
      </w:r>
      <w:r w:rsidRPr="00A14AF5">
        <w:rPr>
          <w:rFonts w:cstheme="minorHAnsi"/>
          <w:w w:val="102"/>
        </w:rPr>
        <w:t>sobre</w:t>
      </w:r>
      <w:r w:rsidRPr="00A14AF5">
        <w:rPr>
          <w:rFonts w:cstheme="minorHAnsi"/>
          <w:b/>
          <w:color w:val="0000CC"/>
          <w:w w:val="102"/>
        </w:rPr>
        <w:t xml:space="preserve"> “Condiciones para la producción de hierba mora”, </w:t>
      </w:r>
      <w:r w:rsidRPr="00A14AF5">
        <w:rPr>
          <w:rFonts w:cstheme="minorHAnsi"/>
          <w:w w:val="102"/>
        </w:rPr>
        <w:t>se ha examinado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AB5A29" w:rsidRPr="002D259B" w:rsidRDefault="00AB5A29" w:rsidP="00AB5A29">
      <w:pPr>
        <w:spacing w:after="0" w:line="240" w:lineRule="auto"/>
        <w:jc w:val="center"/>
        <w:rPr>
          <w:rFonts w:cstheme="minorHAnsi"/>
          <w:b/>
          <w:color w:val="0000CC"/>
          <w:w w:val="102"/>
          <w:sz w:val="16"/>
        </w:rPr>
      </w:pPr>
    </w:p>
    <w:p w:rsidR="00AB5A29" w:rsidRPr="00BB3E21" w:rsidRDefault="00AB5A29" w:rsidP="00AB5A29">
      <w:pPr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BB3E21">
        <w:rPr>
          <w:rFonts w:cstheme="minorHAnsi"/>
          <w:b/>
          <w:color w:val="0000CC"/>
          <w:w w:val="102"/>
          <w:sz w:val="24"/>
        </w:rPr>
        <w:t>DENEGAR LA INFORMACION POR NO SER ESTA INSTITUCIÓN COMPETENTE PARA CONOCER DE LA MISMA</w:t>
      </w:r>
    </w:p>
    <w:p w:rsidR="00AB5A29" w:rsidRPr="002D259B" w:rsidRDefault="00AB5A29" w:rsidP="00AB5A29">
      <w:pPr>
        <w:spacing w:after="0" w:line="240" w:lineRule="auto"/>
        <w:jc w:val="both"/>
        <w:rPr>
          <w:rFonts w:cstheme="minorHAnsi"/>
          <w:w w:val="102"/>
          <w:sz w:val="16"/>
        </w:rPr>
      </w:pPr>
    </w:p>
    <w:p w:rsidR="00AB5A29" w:rsidRPr="00A14AF5" w:rsidRDefault="00AB5A29" w:rsidP="00AB5A29">
      <w:pPr>
        <w:spacing w:after="0" w:line="240" w:lineRule="auto"/>
        <w:jc w:val="both"/>
        <w:rPr>
          <w:rFonts w:cstheme="minorHAnsi"/>
          <w:w w:val="102"/>
        </w:rPr>
      </w:pPr>
      <w:r w:rsidRPr="00A14AF5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AB5A29" w:rsidRPr="002D259B" w:rsidRDefault="00AB5A29" w:rsidP="00AB5A29">
      <w:pPr>
        <w:spacing w:after="0" w:line="240" w:lineRule="auto"/>
        <w:jc w:val="both"/>
        <w:rPr>
          <w:rFonts w:cstheme="minorHAnsi"/>
          <w:w w:val="102"/>
          <w:sz w:val="16"/>
        </w:rPr>
      </w:pPr>
    </w:p>
    <w:p w:rsidR="00AB5A29" w:rsidRPr="00A14AF5" w:rsidRDefault="00AB5A29" w:rsidP="00AB5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A14AF5">
        <w:rPr>
          <w:rFonts w:cstheme="minorHAnsi"/>
          <w:w w:val="102"/>
        </w:rPr>
        <w:t xml:space="preserve">Su petición deberá dirigirse al </w:t>
      </w:r>
      <w:r w:rsidRPr="00A14AF5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A14AF5">
        <w:rPr>
          <w:rFonts w:cstheme="minorHAnsi"/>
          <w:w w:val="102"/>
        </w:rPr>
        <w:t xml:space="preserve"> la dirección de la </w:t>
      </w:r>
      <w:r w:rsidRPr="00A14AF5">
        <w:rPr>
          <w:rFonts w:cstheme="minorHAnsi"/>
          <w:b/>
          <w:color w:val="000099"/>
          <w:w w:val="102"/>
        </w:rPr>
        <w:t>Oficina de Información y Respuesta</w:t>
      </w:r>
      <w:r w:rsidRPr="00A14AF5">
        <w:rPr>
          <w:rFonts w:cstheme="minorHAnsi"/>
          <w:w w:val="102"/>
        </w:rPr>
        <w:t xml:space="preserve"> a la que debe dirigirse es </w:t>
      </w:r>
      <w:r w:rsidRPr="00A14AF5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A14AF5">
        <w:rPr>
          <w:rFonts w:cstheme="minorHAnsi"/>
          <w:w w:val="102"/>
        </w:rPr>
        <w:t xml:space="preserve">. Puede contactar a la Oficial de Información </w:t>
      </w:r>
      <w:r w:rsidRPr="00A14AF5">
        <w:rPr>
          <w:rFonts w:cstheme="minorHAnsi"/>
          <w:b/>
          <w:color w:val="000099"/>
          <w:w w:val="102"/>
        </w:rPr>
        <w:t>Ing. Silvia Margoth Mejía</w:t>
      </w:r>
      <w:r w:rsidRPr="00A14AF5">
        <w:rPr>
          <w:rFonts w:cstheme="minorHAnsi"/>
          <w:w w:val="102"/>
        </w:rPr>
        <w:t xml:space="preserve"> al teléfono </w:t>
      </w:r>
      <w:r w:rsidRPr="00A14AF5">
        <w:rPr>
          <w:rFonts w:cstheme="minorHAnsi"/>
          <w:b/>
          <w:color w:val="000099"/>
          <w:w w:val="102"/>
        </w:rPr>
        <w:t xml:space="preserve">2316-4603 y 2302-0291 </w:t>
      </w:r>
      <w:r w:rsidRPr="00A14AF5">
        <w:rPr>
          <w:rFonts w:cstheme="minorHAnsi"/>
          <w:w w:val="102"/>
        </w:rPr>
        <w:t>o al correo electrónico</w:t>
      </w:r>
      <w:r w:rsidRPr="00A14AF5">
        <w:rPr>
          <w:rFonts w:cstheme="minorHAnsi"/>
          <w:b/>
          <w:color w:val="000099"/>
          <w:w w:val="102"/>
        </w:rPr>
        <w:t>oir@centa.gob.sv</w:t>
      </w:r>
      <w:r w:rsidRPr="00A14AF5">
        <w:rPr>
          <w:rFonts w:eastAsia="Calibri" w:cstheme="minorHAnsi"/>
          <w:color w:val="000000"/>
          <w:lang w:eastAsia="en-US"/>
        </w:rPr>
        <w:t>.</w:t>
      </w:r>
    </w:p>
    <w:p w:rsidR="00AB5A29" w:rsidRPr="00A14AF5" w:rsidRDefault="00AB5A29" w:rsidP="00AB5A29">
      <w:pPr>
        <w:pStyle w:val="Prrafodelista"/>
        <w:spacing w:after="0" w:line="240" w:lineRule="auto"/>
        <w:ind w:left="0"/>
        <w:rPr>
          <w:rFonts w:asciiTheme="minorHAnsi" w:hAnsiTheme="minorHAnsi" w:cstheme="minorHAnsi"/>
          <w:w w:val="102"/>
          <w:lang w:val="es-SV"/>
        </w:rPr>
      </w:pPr>
    </w:p>
    <w:p w:rsidR="00232906" w:rsidRPr="004130F2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66" w:rsidRDefault="00174C66" w:rsidP="00823710">
      <w:pPr>
        <w:spacing w:after="0" w:line="240" w:lineRule="auto"/>
      </w:pPr>
      <w:r>
        <w:separator/>
      </w:r>
    </w:p>
  </w:endnote>
  <w:endnote w:type="continuationSeparator" w:id="1">
    <w:p w:rsidR="00174C66" w:rsidRDefault="00174C6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66" w:rsidRDefault="00174C66" w:rsidP="00823710">
      <w:pPr>
        <w:spacing w:after="0" w:line="240" w:lineRule="auto"/>
      </w:pPr>
      <w:r>
        <w:separator/>
      </w:r>
    </w:p>
  </w:footnote>
  <w:footnote w:type="continuationSeparator" w:id="1">
    <w:p w:rsidR="00174C66" w:rsidRDefault="00174C6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5BFD"/>
    <w:multiLevelType w:val="hybridMultilevel"/>
    <w:tmpl w:val="A5EAA3A0"/>
    <w:lvl w:ilvl="0" w:tplc="440A000F">
      <w:start w:val="1"/>
      <w:numFmt w:val="decimal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41251F4"/>
    <w:multiLevelType w:val="hybridMultilevel"/>
    <w:tmpl w:val="A7D2994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D3CF4"/>
    <w:multiLevelType w:val="hybridMultilevel"/>
    <w:tmpl w:val="3EA8FE4E"/>
    <w:lvl w:ilvl="0" w:tplc="ABD8041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74C66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700-E290-49FC-93DC-0B0BDF0F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2017-02-27T15:16:00Z</dcterms:created>
  <dcterms:modified xsi:type="dcterms:W3CDTF">2017-02-27T15:16:00Z</dcterms:modified>
</cp:coreProperties>
</file>