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4582D">
        <w:rPr>
          <w:rFonts w:cstheme="minorHAnsi"/>
          <w:b/>
          <w:bCs/>
          <w:color w:val="0000CC"/>
          <w:spacing w:val="-1"/>
          <w:sz w:val="28"/>
          <w:szCs w:val="28"/>
        </w:rPr>
        <w:t>46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14582D" w:rsidRPr="0014582D" w:rsidRDefault="0014582D" w:rsidP="001458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14582D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14582D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14582D">
        <w:rPr>
          <w:rFonts w:cs="Arial"/>
          <w:spacing w:val="1"/>
          <w:w w:val="102"/>
        </w:rPr>
        <w:t>l</w:t>
      </w:r>
      <w:r w:rsidRPr="0014582D">
        <w:rPr>
          <w:rFonts w:cs="Arial"/>
          <w:w w:val="102"/>
        </w:rPr>
        <w:t xml:space="preserve">as </w:t>
      </w:r>
      <w:r w:rsidRPr="0014582D">
        <w:rPr>
          <w:rFonts w:cs="Arial"/>
          <w:color w:val="C00000"/>
          <w:w w:val="102"/>
        </w:rPr>
        <w:t>tres horas con</w:t>
      </w:r>
      <w:r>
        <w:rPr>
          <w:rFonts w:cs="Arial"/>
          <w:color w:val="C00000"/>
          <w:w w:val="102"/>
        </w:rPr>
        <w:t xml:space="preserve"> </w:t>
      </w:r>
      <w:r w:rsidRPr="0014582D">
        <w:rPr>
          <w:rFonts w:cs="Arial"/>
          <w:color w:val="C00000"/>
          <w:w w:val="102"/>
        </w:rPr>
        <w:t xml:space="preserve">quince minutos </w:t>
      </w:r>
      <w:r w:rsidRPr="0014582D">
        <w:rPr>
          <w:rFonts w:cs="Arial"/>
          <w:w w:val="102"/>
        </w:rPr>
        <w:t>d</w:t>
      </w:r>
      <w:r w:rsidRPr="0014582D">
        <w:rPr>
          <w:rFonts w:cs="Arial"/>
          <w:spacing w:val="-4"/>
          <w:w w:val="102"/>
        </w:rPr>
        <w:t>e</w:t>
      </w:r>
      <w:r w:rsidRPr="0014582D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14582D">
        <w:rPr>
          <w:rFonts w:cs="Arial"/>
          <w:w w:val="102"/>
        </w:rPr>
        <w:t>d</w:t>
      </w:r>
      <w:r w:rsidRPr="0014582D">
        <w:rPr>
          <w:rFonts w:cs="Arial"/>
          <w:spacing w:val="1"/>
          <w:w w:val="102"/>
        </w:rPr>
        <w:t>í</w:t>
      </w:r>
      <w:r w:rsidRPr="0014582D">
        <w:rPr>
          <w:rFonts w:cs="Arial"/>
          <w:w w:val="102"/>
        </w:rPr>
        <w:t>a</w:t>
      </w:r>
      <w:r w:rsidRPr="0014582D">
        <w:rPr>
          <w:rFonts w:cs="Arial"/>
          <w:b/>
          <w:color w:val="000099"/>
        </w:rPr>
        <w:t>11 de marzo de 2014</w:t>
      </w:r>
      <w:r w:rsidRPr="0014582D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99"/>
          <w:w w:val="102"/>
        </w:rPr>
        <w:t>Nº</w:t>
      </w:r>
      <w:r w:rsidRPr="0014582D">
        <w:rPr>
          <w:rFonts w:cs="Arial"/>
          <w:b/>
          <w:color w:val="000099"/>
          <w:w w:val="102"/>
        </w:rPr>
        <w:t xml:space="preserve"> 046</w:t>
      </w:r>
      <w:r>
        <w:rPr>
          <w:rFonts w:cs="Arial"/>
          <w:b/>
          <w:color w:val="000099"/>
          <w:w w:val="102"/>
        </w:rPr>
        <w:t xml:space="preserve">-2014 </w:t>
      </w:r>
      <w:r w:rsidRPr="0014582D">
        <w:rPr>
          <w:rFonts w:cs="Arial"/>
          <w:w w:val="102"/>
        </w:rPr>
        <w:t>sobre:</w:t>
      </w:r>
    </w:p>
    <w:p w:rsidR="0014582D" w:rsidRPr="0014582D" w:rsidRDefault="0014582D" w:rsidP="001458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</w:p>
    <w:p w:rsidR="0014582D" w:rsidRPr="0014582D" w:rsidRDefault="0014582D" w:rsidP="001458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color w:val="0000CC"/>
          <w:w w:val="102"/>
        </w:rPr>
      </w:pPr>
      <w:r w:rsidRPr="0014582D">
        <w:rPr>
          <w:rFonts w:cs="Arial"/>
          <w:color w:val="0000CC"/>
          <w:w w:val="102"/>
        </w:rPr>
        <w:t>Copia de la Carta Convenio que el MAG-PRODEMOR CENTRAL firmará con la organización seleccionada para administrar el Programa Seguridad Alimentaria y Nutricional a ejecutarse en el período 2014-2015 en el departamento de Cabañas.</w:t>
      </w:r>
    </w:p>
    <w:p w:rsidR="0014582D" w:rsidRPr="0014582D" w:rsidRDefault="0014582D" w:rsidP="001458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lang w:val="es-ES"/>
        </w:rPr>
      </w:pPr>
    </w:p>
    <w:p w:rsidR="0014582D" w:rsidRPr="0014582D" w:rsidRDefault="0014582D" w:rsidP="0014582D">
      <w:pPr>
        <w:rPr>
          <w:rFonts w:cs="Arial"/>
        </w:rPr>
      </w:pPr>
      <w:r w:rsidRPr="0014582D">
        <w:rPr>
          <w:rFonts w:cs="Arial"/>
          <w:w w:val="102"/>
        </w:rPr>
        <w:t>Presentada por parte de</w:t>
      </w:r>
      <w:r w:rsidRPr="0014582D">
        <w:rPr>
          <w:rFonts w:cs="Arial"/>
          <w:color w:val="002060"/>
        </w:rPr>
        <w:t>:</w:t>
      </w:r>
      <w:r>
        <w:rPr>
          <w:rFonts w:cs="Arial"/>
          <w:color w:val="002060"/>
        </w:rPr>
        <w:t xml:space="preserve"> </w:t>
      </w:r>
      <w:r w:rsidRPr="0014582D">
        <w:rPr>
          <w:rFonts w:cs="Arial"/>
          <w:b/>
          <w:highlight w:val="black"/>
        </w:rPr>
        <w:t>****************************</w:t>
      </w:r>
      <w:r w:rsidRPr="0014582D">
        <w:rPr>
          <w:rFonts w:cs="Arial"/>
          <w:b/>
          <w:color w:val="0000CC"/>
        </w:rPr>
        <w:t>,</w:t>
      </w:r>
      <w:r>
        <w:rPr>
          <w:rFonts w:cs="Arial"/>
          <w:b/>
          <w:color w:val="0000CC"/>
        </w:rPr>
        <w:t xml:space="preserve"> </w:t>
      </w:r>
      <w:r w:rsidRPr="0014582D">
        <w:rPr>
          <w:rFonts w:cs="Arial"/>
          <w:w w:val="102"/>
        </w:rPr>
        <w:t>a</w:t>
      </w:r>
      <w:r w:rsidRPr="0014582D">
        <w:rPr>
          <w:rFonts w:cs="Arial"/>
        </w:rPr>
        <w:t>l respecto se detalla lo siguiente:</w:t>
      </w:r>
    </w:p>
    <w:p w:rsidR="0014582D" w:rsidRPr="0014582D" w:rsidRDefault="0014582D" w:rsidP="0014582D">
      <w:pPr>
        <w:jc w:val="both"/>
        <w:rPr>
          <w:rFonts w:cs="Arial"/>
          <w:color w:val="0000CC"/>
        </w:rPr>
      </w:pPr>
      <w:r w:rsidRPr="0014582D">
        <w:rPr>
          <w:rFonts w:cs="Arial"/>
          <w:color w:val="0000CC"/>
        </w:rPr>
        <w:t>PRODEMOR Central a través de la Dirección General de Desarrollo Rural -DGDR de este Ministerio, informan que se identificaron y preseleccionaron organizaciones con potencial para ser beneficiarias de los servicios del Componente de Seguridad Alimentaria y Nutricional del Plan de Agricultura Familiar-PAF-SAN, que ejecutarán las dependencias antes mencionadas en las áreas de influencia del Proyecto, incluido el Departamento de Cabañas; sin embargo aún no concluye el proceso de selección de organizaciones, condición previa a la preparación, gestión y firma de la Carta Acuerdo para la transferencia y administración de los fondos para ejecutar las actividades relacionadas con el PAF-SAN.</w:t>
      </w:r>
    </w:p>
    <w:p w:rsidR="0014582D" w:rsidRPr="0014582D" w:rsidRDefault="0014582D" w:rsidP="0014582D">
      <w:pPr>
        <w:spacing w:after="0"/>
        <w:jc w:val="both"/>
        <w:rPr>
          <w:rFonts w:cs="Arial"/>
        </w:rPr>
      </w:pPr>
      <w:r w:rsidRPr="0014582D">
        <w:rPr>
          <w:rFonts w:cs="Arial"/>
        </w:rPr>
        <w:t>Analizado lo solicitado y lo anteriormente expuesto,</w:t>
      </w:r>
      <w:r>
        <w:rPr>
          <w:rFonts w:cs="Arial"/>
        </w:rPr>
        <w:t xml:space="preserve"> </w:t>
      </w:r>
      <w:r w:rsidRPr="0014582D">
        <w:rPr>
          <w:rFonts w:cs="Arial"/>
        </w:rPr>
        <w:t xml:space="preserve">y considerando que la Ley de Acceso a la Información Pública dispone en el art. 73 que nos encontramos ante un caso de información </w:t>
      </w:r>
      <w:r w:rsidRPr="0014582D">
        <w:rPr>
          <w:rFonts w:cs="Arial"/>
          <w:b/>
          <w:color w:val="0000CC"/>
        </w:rPr>
        <w:t>INEXISTENTE</w:t>
      </w:r>
      <w:r w:rsidRPr="0014582D">
        <w:rPr>
          <w:rFonts w:cs="Arial"/>
          <w:b/>
        </w:rPr>
        <w:t>,</w:t>
      </w:r>
      <w:r w:rsidRPr="0014582D">
        <w:rPr>
          <w:rFonts w:cs="Arial"/>
        </w:rPr>
        <w:t xml:space="preserve"> lo que  impide  brindar lo  requerido  por  el  peticionario. Por la tanto resuelve:</w:t>
      </w:r>
    </w:p>
    <w:p w:rsidR="0014582D" w:rsidRPr="0014582D" w:rsidRDefault="0014582D" w:rsidP="001458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99"/>
          <w:w w:val="102"/>
        </w:rPr>
      </w:pPr>
    </w:p>
    <w:p w:rsidR="0014582D" w:rsidRPr="0014582D" w:rsidRDefault="0014582D" w:rsidP="001458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99"/>
          <w:w w:val="102"/>
        </w:rPr>
      </w:pPr>
      <w:r w:rsidRPr="0014582D">
        <w:rPr>
          <w:rFonts w:cs="Arial"/>
          <w:b/>
          <w:color w:val="000099"/>
          <w:w w:val="102"/>
        </w:rPr>
        <w:t>DENEGAR LA INFORMACION POR INEXISTENTE</w:t>
      </w:r>
    </w:p>
    <w:p w:rsidR="00200620" w:rsidRPr="00200620" w:rsidRDefault="00200620" w:rsidP="002006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</w:rPr>
      </w:pPr>
    </w:p>
    <w:p w:rsidR="001D538F" w:rsidRPr="001D538F" w:rsidRDefault="001D538F" w:rsidP="001D53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EAD" w:rsidRDefault="00755EAD" w:rsidP="00823710">
      <w:pPr>
        <w:spacing w:after="0" w:line="240" w:lineRule="auto"/>
      </w:pPr>
      <w:r>
        <w:separator/>
      </w:r>
    </w:p>
  </w:endnote>
  <w:endnote w:type="continuationSeparator" w:id="1">
    <w:p w:rsidR="00755EAD" w:rsidRDefault="00755EA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EAD" w:rsidRDefault="00755EAD" w:rsidP="00823710">
      <w:pPr>
        <w:spacing w:after="0" w:line="240" w:lineRule="auto"/>
      </w:pPr>
      <w:r>
        <w:separator/>
      </w:r>
    </w:p>
  </w:footnote>
  <w:footnote w:type="continuationSeparator" w:id="1">
    <w:p w:rsidR="00755EAD" w:rsidRDefault="00755EA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25"/>
  </w:num>
  <w:num w:numId="5">
    <w:abstractNumId w:val="23"/>
  </w:num>
  <w:num w:numId="6">
    <w:abstractNumId w:val="12"/>
  </w:num>
  <w:num w:numId="7">
    <w:abstractNumId w:val="27"/>
  </w:num>
  <w:num w:numId="8">
    <w:abstractNumId w:val="7"/>
  </w:num>
  <w:num w:numId="9">
    <w:abstractNumId w:val="18"/>
  </w:num>
  <w:num w:numId="10">
    <w:abstractNumId w:val="24"/>
  </w:num>
  <w:num w:numId="11">
    <w:abstractNumId w:val="30"/>
  </w:num>
  <w:num w:numId="12">
    <w:abstractNumId w:val="13"/>
  </w:num>
  <w:num w:numId="13">
    <w:abstractNumId w:val="22"/>
  </w:num>
  <w:num w:numId="14">
    <w:abstractNumId w:val="15"/>
  </w:num>
  <w:num w:numId="15">
    <w:abstractNumId w:val="31"/>
  </w:num>
  <w:num w:numId="16">
    <w:abstractNumId w:val="33"/>
  </w:num>
  <w:num w:numId="17">
    <w:abstractNumId w:val="4"/>
  </w:num>
  <w:num w:numId="18">
    <w:abstractNumId w:val="26"/>
  </w:num>
  <w:num w:numId="19">
    <w:abstractNumId w:val="3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5"/>
  </w:num>
  <w:num w:numId="25">
    <w:abstractNumId w:val="20"/>
  </w:num>
  <w:num w:numId="26">
    <w:abstractNumId w:val="10"/>
  </w:num>
  <w:num w:numId="27">
    <w:abstractNumId w:val="17"/>
  </w:num>
  <w:num w:numId="28">
    <w:abstractNumId w:val="1"/>
  </w:num>
  <w:num w:numId="29">
    <w:abstractNumId w:val="8"/>
  </w:num>
  <w:num w:numId="30">
    <w:abstractNumId w:val="11"/>
  </w:num>
  <w:num w:numId="31">
    <w:abstractNumId w:val="29"/>
  </w:num>
  <w:num w:numId="32">
    <w:abstractNumId w:val="28"/>
  </w:num>
  <w:num w:numId="33">
    <w:abstractNumId w:val="21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6B301D"/>
    <w:rsid w:val="00713B76"/>
    <w:rsid w:val="00745687"/>
    <w:rsid w:val="00747964"/>
    <w:rsid w:val="00755EAD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3325C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2017-02-23T19:40:00Z</dcterms:created>
  <dcterms:modified xsi:type="dcterms:W3CDTF">2017-02-23T19:40:00Z</dcterms:modified>
</cp:coreProperties>
</file>