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bookmarkStart w:id="0" w:name="_GoBack"/>
      <w:bookmarkEnd w:id="0"/>
      <w:r w:rsidRPr="00790ED9">
        <w:rPr>
          <w:rFonts w:cs="Arial"/>
          <w:w w:val="102"/>
        </w:rPr>
        <w:t>Santa Tecla,</w:t>
      </w:r>
      <w:r>
        <w:rPr>
          <w:rFonts w:cs="Arial"/>
          <w:w w:val="102"/>
        </w:rPr>
        <w:t xml:space="preserve"> </w:t>
      </w:r>
      <w:r w:rsidRPr="00790ED9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790ED9">
        <w:rPr>
          <w:rFonts w:cs="Arial"/>
          <w:spacing w:val="1"/>
          <w:w w:val="102"/>
        </w:rPr>
        <w:t>l</w:t>
      </w:r>
      <w:r w:rsidRPr="00790ED9">
        <w:rPr>
          <w:rFonts w:cs="Arial"/>
          <w:w w:val="102"/>
        </w:rPr>
        <w:t>as once horas d</w:t>
      </w:r>
      <w:r w:rsidRPr="00790ED9">
        <w:rPr>
          <w:rFonts w:cs="Arial"/>
          <w:spacing w:val="-4"/>
          <w:w w:val="102"/>
        </w:rPr>
        <w:t>e</w:t>
      </w:r>
      <w:r w:rsidRPr="00790ED9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790ED9">
        <w:rPr>
          <w:rFonts w:cs="Arial"/>
          <w:w w:val="102"/>
        </w:rPr>
        <w:t>d</w:t>
      </w:r>
      <w:r w:rsidRPr="00790ED9">
        <w:rPr>
          <w:rFonts w:cs="Arial"/>
          <w:spacing w:val="1"/>
          <w:w w:val="102"/>
        </w:rPr>
        <w:t>í</w:t>
      </w:r>
      <w:r w:rsidRPr="00790ED9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790ED9">
        <w:rPr>
          <w:rFonts w:cs="Arial"/>
          <w:b/>
          <w:color w:val="0000CC"/>
          <w:w w:val="102"/>
        </w:rPr>
        <w:t>13 de septiembre de 2013</w:t>
      </w:r>
      <w:r w:rsidRPr="00790ED9">
        <w:rPr>
          <w:rFonts w:cs="Arial"/>
          <w:w w:val="102"/>
        </w:rPr>
        <w:t>, el Ministerio de Agricultura y Ganadería luego de haber recibido y admitido la solicitud de información</w:t>
      </w:r>
      <w:r>
        <w:rPr>
          <w:rFonts w:cs="Arial"/>
          <w:w w:val="102"/>
        </w:rPr>
        <w:t xml:space="preserve"> </w:t>
      </w:r>
      <w:r w:rsidRPr="00790ED9">
        <w:rPr>
          <w:rFonts w:cs="Arial"/>
          <w:w w:val="102"/>
        </w:rPr>
        <w:t xml:space="preserve"> </w:t>
      </w:r>
      <w:r>
        <w:rPr>
          <w:rFonts w:cs="Arial"/>
          <w:b/>
          <w:color w:val="0000CC"/>
          <w:w w:val="102"/>
        </w:rPr>
        <w:t xml:space="preserve">Nº </w:t>
      </w:r>
      <w:r w:rsidRPr="00790ED9">
        <w:rPr>
          <w:rFonts w:cs="Arial"/>
          <w:b/>
          <w:color w:val="0000CC"/>
          <w:w w:val="102"/>
        </w:rPr>
        <w:t>131</w:t>
      </w:r>
      <w:r>
        <w:rPr>
          <w:rFonts w:cs="Arial"/>
          <w:b/>
          <w:color w:val="0000CC"/>
          <w:w w:val="102"/>
        </w:rPr>
        <w:t>-2013</w:t>
      </w:r>
      <w:r w:rsidRPr="00790ED9">
        <w:rPr>
          <w:rFonts w:cs="Arial"/>
          <w:w w:val="102"/>
        </w:rPr>
        <w:t xml:space="preserve"> sobre:</w:t>
      </w: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FF"/>
          <w:spacing w:val="-1"/>
        </w:rPr>
      </w:pPr>
      <w:r w:rsidRPr="00790ED9">
        <w:rPr>
          <w:rFonts w:cs="Arial"/>
          <w:b/>
          <w:bCs/>
          <w:color w:val="0000FF"/>
          <w:spacing w:val="-1"/>
        </w:rPr>
        <w:t>PROCESOS DE PARTICIPACION CIUDADANA</w:t>
      </w: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</w:rPr>
      </w:pPr>
      <w:r w:rsidRPr="00790ED9">
        <w:rPr>
          <w:rFonts w:cs="Arial"/>
          <w:w w:val="102"/>
        </w:rPr>
        <w:t>Presentada ante la Oficina de Información y Respuesta de esta dependencia por parte de</w:t>
      </w:r>
      <w:r w:rsidRPr="00790ED9">
        <w:rPr>
          <w:rFonts w:cs="Arial"/>
        </w:rPr>
        <w:t>:</w:t>
      </w:r>
      <w:r>
        <w:rPr>
          <w:rFonts w:cs="Arial"/>
        </w:rPr>
        <w:t xml:space="preserve"> </w:t>
      </w:r>
      <w:r w:rsidRPr="00790ED9">
        <w:rPr>
          <w:rFonts w:cs="Arial"/>
          <w:b/>
          <w:w w:val="102"/>
          <w:highlight w:val="black"/>
        </w:rPr>
        <w:t>**************************************</w:t>
      </w:r>
      <w:r w:rsidRPr="00790ED9">
        <w:rPr>
          <w:rFonts w:cs="Arial"/>
          <w:b/>
          <w:w w:val="102"/>
        </w:rPr>
        <w:t xml:space="preserve">, </w:t>
      </w:r>
      <w:r w:rsidRPr="00790ED9">
        <w:rPr>
          <w:rFonts w:cs="Arial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90ED9">
        <w:rPr>
          <w:rFonts w:cs="Arial"/>
          <w:smallCaps/>
        </w:rPr>
        <w:t>L</w:t>
      </w:r>
      <w:r w:rsidRPr="00790ED9">
        <w:rPr>
          <w:rFonts w:cs="Arial"/>
        </w:rPr>
        <w:t xml:space="preserve">ey, y 19 del Reglamento, </w:t>
      </w:r>
      <w:r w:rsidRPr="00790ED9">
        <w:rPr>
          <w:rFonts w:cs="Arial"/>
          <w:b/>
          <w:color w:val="0000CC"/>
          <w:w w:val="102"/>
        </w:rPr>
        <w:t>resuelve:</w:t>
      </w: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  <w:sz w:val="24"/>
          <w:szCs w:val="24"/>
        </w:rPr>
      </w:pPr>
    </w:p>
    <w:p w:rsidR="00790ED9" w:rsidRPr="00790ED9" w:rsidRDefault="00790ED9" w:rsidP="00790ED9">
      <w:pPr>
        <w:spacing w:line="240" w:lineRule="auto"/>
        <w:jc w:val="center"/>
        <w:rPr>
          <w:rFonts w:cs="Arial"/>
          <w:b/>
          <w:color w:val="0000CC"/>
          <w:w w:val="102"/>
          <w:sz w:val="24"/>
          <w:szCs w:val="24"/>
        </w:rPr>
      </w:pPr>
      <w:r w:rsidRPr="00790ED9">
        <w:rPr>
          <w:rFonts w:cs="Arial"/>
          <w:b/>
          <w:color w:val="0000CC"/>
          <w:w w:val="102"/>
          <w:sz w:val="24"/>
          <w:szCs w:val="24"/>
        </w:rPr>
        <w:t>PROPORCIONAR LA INFORMACIÓN PÚBLICA SOLICITADA SOBRE:</w:t>
      </w:r>
    </w:p>
    <w:p w:rsidR="00790ED9" w:rsidRPr="00790ED9" w:rsidRDefault="00790ED9" w:rsidP="00790ED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Informe de Rendición de Cuentas del MAG 2012-2013</w:t>
      </w:r>
    </w:p>
    <w:p w:rsidR="00790ED9" w:rsidRPr="00790ED9" w:rsidRDefault="00790ED9" w:rsidP="00790ED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Memoria de Labores del MAG 2012- 2013</w:t>
      </w:r>
    </w:p>
    <w:p w:rsidR="00790ED9" w:rsidRPr="00790ED9" w:rsidRDefault="00790ED9" w:rsidP="00790ED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Acuerdo de Creación de la OIR</w:t>
      </w:r>
    </w:p>
    <w:p w:rsidR="00790ED9" w:rsidRPr="00790ED9" w:rsidRDefault="00790ED9" w:rsidP="00790ED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Información sobre el Comité Consultivo, Mesa Nacional de Mujeres Rurales y Mesa Nacional de Ganaderos.</w:t>
      </w:r>
    </w:p>
    <w:p w:rsidR="00790ED9" w:rsidRPr="00790ED9" w:rsidRDefault="00790ED9" w:rsidP="00790ED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Nota informativa del Comité Consultivo</w:t>
      </w:r>
    </w:p>
    <w:p w:rsidR="00790ED9" w:rsidRPr="00790ED9" w:rsidRDefault="00790ED9" w:rsidP="00790ED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Formas de Acceder a los Mecanismos de Participación Ciudadana</w:t>
      </w:r>
    </w:p>
    <w:p w:rsidR="00790ED9" w:rsidRPr="00790ED9" w:rsidRDefault="00790ED9" w:rsidP="00790ED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 xml:space="preserve">Guía práctica de Acceso a la Información Pública para la Población </w:t>
      </w:r>
    </w:p>
    <w:p w:rsidR="00790ED9" w:rsidRPr="00790ED9" w:rsidRDefault="00790ED9" w:rsidP="00790ED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Información Estadística de las Redes Sociales que administra el MAG</w:t>
      </w: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w w:val="102"/>
        </w:rPr>
      </w:pP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/>
        </w:rPr>
      </w:pPr>
      <w:r w:rsidRPr="00790ED9">
        <w:rPr>
          <w:rFonts w:cs="Arial"/>
          <w:i/>
        </w:rPr>
        <w:t>Sobre la información acerca de:</w:t>
      </w: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790ED9" w:rsidRPr="00790ED9" w:rsidRDefault="00790ED9" w:rsidP="00790ED9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90ED9">
        <w:rPr>
          <w:rFonts w:asciiTheme="minorHAnsi" w:hAnsiTheme="minorHAnsi" w:cs="Arial"/>
        </w:rPr>
        <w:t>Marco Jurídico que regulan los procesos de participación ciudadana</w:t>
      </w:r>
    </w:p>
    <w:p w:rsidR="00790ED9" w:rsidRPr="00790ED9" w:rsidRDefault="00790ED9" w:rsidP="00790ED9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90ED9">
        <w:rPr>
          <w:rFonts w:asciiTheme="minorHAnsi" w:hAnsiTheme="minorHAnsi" w:cs="Arial"/>
        </w:rPr>
        <w:t>Procedimientos para que el ciudadano sea atendido por el servidor público</w:t>
      </w:r>
    </w:p>
    <w:p w:rsidR="00790ED9" w:rsidRPr="00790ED9" w:rsidRDefault="00790ED9" w:rsidP="00790ED9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790ED9">
        <w:rPr>
          <w:rFonts w:asciiTheme="minorHAnsi" w:hAnsiTheme="minorHAnsi" w:cs="Arial"/>
        </w:rPr>
        <w:t xml:space="preserve">Otra información relevantes sobre el tema </w:t>
      </w: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790ED9">
        <w:rPr>
          <w:rFonts w:cs="Arial"/>
        </w:rPr>
        <w:t xml:space="preserve">Se </w:t>
      </w:r>
      <w:r w:rsidRPr="00790ED9">
        <w:rPr>
          <w:rFonts w:cs="Arial"/>
          <w:w w:val="102"/>
        </w:rPr>
        <w:t xml:space="preserve">analizó el fondo de lo solicitado y con base al art. 62 inciso 2º, </w:t>
      </w:r>
      <w:r w:rsidRPr="00790ED9">
        <w:rPr>
          <w:rFonts w:cs="Arial"/>
          <w:color w:val="C00000"/>
          <w:w w:val="102"/>
        </w:rPr>
        <w:t xml:space="preserve">y considerando que </w:t>
      </w:r>
      <w:r w:rsidRPr="00790ED9">
        <w:rPr>
          <w:rFonts w:cs="Arial"/>
          <w:w w:val="102"/>
        </w:rPr>
        <w:t>esa información ya está disponible al público. Por lo tanto resuelve:</w:t>
      </w:r>
    </w:p>
    <w:p w:rsidR="00790ED9" w:rsidRPr="00790ED9" w:rsidRDefault="00790ED9" w:rsidP="00790ED9">
      <w:pPr>
        <w:spacing w:after="0" w:line="240" w:lineRule="auto"/>
        <w:jc w:val="center"/>
        <w:rPr>
          <w:rFonts w:cs="Arial"/>
          <w:b/>
        </w:rPr>
      </w:pPr>
    </w:p>
    <w:p w:rsidR="00790ED9" w:rsidRPr="00790ED9" w:rsidRDefault="00790ED9" w:rsidP="00790ED9">
      <w:pPr>
        <w:spacing w:after="0" w:line="240" w:lineRule="auto"/>
        <w:jc w:val="center"/>
        <w:rPr>
          <w:rFonts w:cs="Arial"/>
          <w:b/>
          <w:color w:val="0000CC"/>
          <w:w w:val="102"/>
        </w:rPr>
      </w:pPr>
      <w:r w:rsidRPr="00790ED9">
        <w:rPr>
          <w:rFonts w:cs="Arial"/>
          <w:b/>
          <w:color w:val="0000CC"/>
          <w:w w:val="102"/>
        </w:rPr>
        <w:lastRenderedPageBreak/>
        <w:t>ORIENTAR LA UBICACIÓN DE LA INFORMACIÓN SOLICITADA</w:t>
      </w: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w w:val="102"/>
        </w:rPr>
      </w:pPr>
    </w:p>
    <w:p w:rsidR="00790ED9" w:rsidRPr="00790ED9" w:rsidRDefault="00790ED9" w:rsidP="00790ED9">
      <w:pPr>
        <w:spacing w:after="0" w:line="240" w:lineRule="auto"/>
        <w:jc w:val="right"/>
        <w:rPr>
          <w:rFonts w:cs="Arial"/>
          <w:color w:val="0000FF"/>
          <w:w w:val="102"/>
        </w:rPr>
      </w:pP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w w:val="102"/>
        </w:rPr>
      </w:pPr>
      <w:r w:rsidRPr="00790ED9">
        <w:rPr>
          <w:rFonts w:cs="Arial"/>
          <w:w w:val="102"/>
        </w:rPr>
        <w:t xml:space="preserve">La cual puede consultarse, reproducirse o adquirirse en </w:t>
      </w:r>
      <w:r w:rsidRPr="00790ED9">
        <w:rPr>
          <w:rFonts w:cs="Arial"/>
        </w:rPr>
        <w:t xml:space="preserve">la </w:t>
      </w:r>
      <w:r w:rsidRPr="00790ED9">
        <w:rPr>
          <w:rFonts w:cs="Arial"/>
          <w:b/>
          <w:color w:val="000099"/>
          <w:w w:val="102"/>
        </w:rPr>
        <w:t>página la Web del MAG: www.mag.gob.sv</w:t>
      </w:r>
      <w:r w:rsidRPr="00790ED9">
        <w:rPr>
          <w:rFonts w:cs="Arial"/>
          <w:b/>
          <w:color w:val="0036A2"/>
        </w:rPr>
        <w:t xml:space="preserve">, </w:t>
      </w:r>
      <w:r w:rsidRPr="00790ED9">
        <w:rPr>
          <w:rFonts w:cs="Arial"/>
          <w:w w:val="102"/>
        </w:rPr>
        <w:t>en el</w:t>
      </w:r>
      <w:r>
        <w:rPr>
          <w:rFonts w:cs="Arial"/>
          <w:w w:val="102"/>
        </w:rPr>
        <w:t xml:space="preserve"> </w:t>
      </w:r>
      <w:r w:rsidRPr="00790ED9">
        <w:rPr>
          <w:rFonts w:cs="Arial"/>
          <w:b/>
          <w:color w:val="0000FF"/>
          <w:w w:val="102"/>
        </w:rPr>
        <w:t xml:space="preserve">Link Gobierno Transparente (icono celeste lupa y escudo) </w:t>
      </w:r>
      <w:r w:rsidRPr="00790ED9">
        <w:rPr>
          <w:rFonts w:cs="Arial"/>
          <w:w w:val="102"/>
        </w:rPr>
        <w:t>y en los siguientes menús:</w:t>
      </w: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color w:val="0000FF"/>
          <w:w w:val="102"/>
        </w:rPr>
      </w:pP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color w:val="0000FF"/>
          <w:w w:val="102"/>
        </w:rPr>
      </w:pPr>
      <w:r w:rsidRPr="00790ED9">
        <w:rPr>
          <w:rFonts w:cs="Arial"/>
          <w:color w:val="0000FF"/>
          <w:w w:val="102"/>
        </w:rPr>
        <w:t>Marco Normativo: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Ley Principal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Manuales Básicos de la Organización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Documentos vinculantes a la normativa</w:t>
      </w:r>
    </w:p>
    <w:p w:rsidR="00790ED9" w:rsidRPr="00790ED9" w:rsidRDefault="00790ED9" w:rsidP="00790ED9">
      <w:pPr>
        <w:pStyle w:val="Prrafodelista"/>
        <w:spacing w:after="0" w:line="240" w:lineRule="auto"/>
        <w:jc w:val="both"/>
        <w:rPr>
          <w:rFonts w:asciiTheme="minorHAnsi" w:hAnsiTheme="minorHAnsi" w:cs="Arial"/>
          <w:w w:val="102"/>
        </w:rPr>
      </w:pP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color w:val="0000FF"/>
          <w:w w:val="102"/>
        </w:rPr>
      </w:pPr>
      <w:r w:rsidRPr="00790ED9">
        <w:rPr>
          <w:rFonts w:cs="Arial"/>
          <w:color w:val="0000FF"/>
          <w:w w:val="102"/>
        </w:rPr>
        <w:t>Gestión Estratégica: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Servicios al Público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Plan Operativo Anual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Memorias de Labores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Informes exigidos por disposición legal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 xml:space="preserve">Archivo de Memorias e Informes </w:t>
      </w: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color w:val="0000FF"/>
          <w:w w:val="102"/>
        </w:rPr>
      </w:pP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color w:val="0000FF"/>
          <w:w w:val="102"/>
        </w:rPr>
      </w:pPr>
      <w:r w:rsidRPr="00790ED9">
        <w:rPr>
          <w:rFonts w:cs="Arial"/>
          <w:color w:val="0000FF"/>
          <w:w w:val="102"/>
        </w:rPr>
        <w:t>Marco Presupuestario:</w:t>
      </w:r>
    </w:p>
    <w:p w:rsidR="00790ED9" w:rsidRPr="00790ED9" w:rsidRDefault="00790ED9" w:rsidP="00790ED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Presupuesto Anual</w:t>
      </w:r>
    </w:p>
    <w:p w:rsidR="00790ED9" w:rsidRPr="00790ED9" w:rsidRDefault="00790ED9" w:rsidP="00790ED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Subsidios e Incentivos Fiscales</w:t>
      </w:r>
    </w:p>
    <w:p w:rsidR="00790ED9" w:rsidRPr="00790ED9" w:rsidRDefault="00790ED9" w:rsidP="00790ED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Estados Financieros</w:t>
      </w: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color w:val="0000FF"/>
          <w:w w:val="102"/>
        </w:rPr>
      </w:pPr>
    </w:p>
    <w:p w:rsidR="00790ED9" w:rsidRPr="00790ED9" w:rsidRDefault="00790ED9" w:rsidP="00790ED9">
      <w:pPr>
        <w:spacing w:after="0" w:line="240" w:lineRule="auto"/>
        <w:jc w:val="both"/>
        <w:rPr>
          <w:rFonts w:cs="Arial"/>
          <w:color w:val="0000FF"/>
          <w:w w:val="102"/>
        </w:rPr>
      </w:pPr>
      <w:r w:rsidRPr="00790ED9">
        <w:rPr>
          <w:rFonts w:cs="Arial"/>
          <w:color w:val="0000FF"/>
          <w:w w:val="102"/>
        </w:rPr>
        <w:t>Participación Ciudadana: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Mecanismos de Participación Ciudadana</w:t>
      </w:r>
    </w:p>
    <w:p w:rsidR="00790ED9" w:rsidRPr="00790ED9" w:rsidRDefault="00790ED9" w:rsidP="00790ED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="Arial"/>
          <w:w w:val="102"/>
        </w:rPr>
      </w:pPr>
      <w:r w:rsidRPr="00790ED9">
        <w:rPr>
          <w:rFonts w:asciiTheme="minorHAnsi" w:hAnsiTheme="minorHAnsi" w:cs="Arial"/>
          <w:w w:val="102"/>
        </w:rPr>
        <w:t>Formas de acceder a los MPC</w:t>
      </w:r>
    </w:p>
    <w:p w:rsidR="00790ED9" w:rsidRPr="00790ED9" w:rsidRDefault="00790ED9" w:rsidP="00790ED9">
      <w:pPr>
        <w:pStyle w:val="Prrafodelista"/>
        <w:spacing w:after="0" w:line="240" w:lineRule="auto"/>
        <w:jc w:val="both"/>
        <w:rPr>
          <w:rFonts w:asciiTheme="minorHAnsi" w:hAnsiTheme="minorHAnsi" w:cs="Arial"/>
          <w:w w:val="102"/>
        </w:rPr>
      </w:pPr>
    </w:p>
    <w:p w:rsidR="00790ED9" w:rsidRPr="00790ED9" w:rsidRDefault="00790ED9" w:rsidP="00790E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790ED9">
        <w:rPr>
          <w:rFonts w:cs="Arial"/>
          <w:w w:val="102"/>
        </w:rPr>
        <w:t>En los cuales podrá encontrar la respuesta a sus interrogantes.</w:t>
      </w:r>
    </w:p>
    <w:p w:rsidR="00184198" w:rsidRPr="00E2076E" w:rsidRDefault="00184198" w:rsidP="001841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99"/>
          <w:w w:val="102"/>
          <w:sz w:val="28"/>
          <w:szCs w:val="28"/>
        </w:rPr>
      </w:pPr>
    </w:p>
    <w:p w:rsidR="007A4DEA" w:rsidRPr="00184198" w:rsidRDefault="007A4DEA" w:rsidP="00643520">
      <w:pPr>
        <w:spacing w:line="240" w:lineRule="auto"/>
        <w:jc w:val="center"/>
        <w:rPr>
          <w:rFonts w:cs="Arial"/>
          <w:b/>
          <w:color w:val="0000CC"/>
          <w:w w:val="102"/>
          <w:sz w:val="28"/>
          <w:lang w:val="es-ES"/>
        </w:rPr>
      </w:pP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BE2" w:rsidRDefault="00B01BE2" w:rsidP="00823710">
      <w:pPr>
        <w:spacing w:after="0" w:line="240" w:lineRule="auto"/>
      </w:pPr>
      <w:r>
        <w:separator/>
      </w:r>
    </w:p>
  </w:endnote>
  <w:endnote w:type="continuationSeparator" w:id="1">
    <w:p w:rsidR="00B01BE2" w:rsidRDefault="00B01BE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BE2" w:rsidRDefault="00B01BE2" w:rsidP="00823710">
      <w:pPr>
        <w:spacing w:after="0" w:line="240" w:lineRule="auto"/>
      </w:pPr>
      <w:r>
        <w:separator/>
      </w:r>
    </w:p>
  </w:footnote>
  <w:footnote w:type="continuationSeparator" w:id="1">
    <w:p w:rsidR="00B01BE2" w:rsidRDefault="00B01BE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56D24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90ED9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1BE2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2076E"/>
    <w:rsid w:val="00E34E2C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A6F4-6333-463F-B1A8-76B6DBCB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2017-02-10T20:38:00Z</dcterms:created>
  <dcterms:modified xsi:type="dcterms:W3CDTF">2017-02-10T20:38:00Z</dcterms:modified>
</cp:coreProperties>
</file>