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7F3E20" w:rsidRPr="007F3E20" w:rsidRDefault="007F3E20" w:rsidP="007F3E20">
      <w:pPr>
        <w:spacing w:after="0" w:line="240" w:lineRule="auto"/>
        <w:jc w:val="center"/>
        <w:rPr>
          <w:b/>
          <w:bCs/>
          <w:spacing w:val="-1"/>
          <w:sz w:val="28"/>
          <w:szCs w:val="24"/>
        </w:rPr>
      </w:pPr>
      <w:r w:rsidRPr="007F3E20">
        <w:rPr>
          <w:b/>
          <w:bCs/>
          <w:spacing w:val="-1"/>
          <w:sz w:val="28"/>
          <w:szCs w:val="24"/>
        </w:rPr>
        <w:t xml:space="preserve">RESOLUCIÓN SOLICITUD DE INFORMACIÓN </w:t>
      </w:r>
    </w:p>
    <w:p w:rsidR="005773AD" w:rsidRDefault="005773AD" w:rsidP="005773AD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D832A2" w:rsidRPr="00D832A2" w:rsidRDefault="00D832A2" w:rsidP="00D832A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  <w:r w:rsidRPr="00D832A2">
        <w:rPr>
          <w:w w:val="102"/>
        </w:rPr>
        <w:t>Santa Tecla,</w:t>
      </w:r>
      <w:r w:rsidRPr="00D832A2">
        <w:t xml:space="preserve"> </w:t>
      </w:r>
      <w:r w:rsidRPr="00D832A2">
        <w:rPr>
          <w:w w:val="102"/>
        </w:rPr>
        <w:t>a</w:t>
      </w:r>
      <w:r w:rsidRPr="00D832A2">
        <w:t xml:space="preserve"> </w:t>
      </w:r>
      <w:r w:rsidRPr="00D832A2">
        <w:rPr>
          <w:spacing w:val="1"/>
          <w:w w:val="102"/>
        </w:rPr>
        <w:t>l</w:t>
      </w:r>
      <w:r w:rsidRPr="00D832A2">
        <w:rPr>
          <w:w w:val="102"/>
        </w:rPr>
        <w:t>as ocho horas con treinta minutos d</w:t>
      </w:r>
      <w:r w:rsidRPr="00D832A2">
        <w:rPr>
          <w:spacing w:val="-4"/>
          <w:w w:val="102"/>
        </w:rPr>
        <w:t>e</w:t>
      </w:r>
      <w:r w:rsidRPr="00D832A2">
        <w:rPr>
          <w:w w:val="102"/>
        </w:rPr>
        <w:t>l</w:t>
      </w:r>
      <w:r w:rsidRPr="00D832A2">
        <w:rPr>
          <w:spacing w:val="18"/>
        </w:rPr>
        <w:t xml:space="preserve"> </w:t>
      </w:r>
      <w:r w:rsidRPr="00D832A2">
        <w:rPr>
          <w:w w:val="102"/>
        </w:rPr>
        <w:t>d</w:t>
      </w:r>
      <w:r w:rsidRPr="00D832A2">
        <w:rPr>
          <w:spacing w:val="1"/>
          <w:w w:val="102"/>
        </w:rPr>
        <w:t>í</w:t>
      </w:r>
      <w:r w:rsidRPr="00D832A2">
        <w:rPr>
          <w:w w:val="102"/>
        </w:rPr>
        <w:t>a</w:t>
      </w:r>
      <w:r w:rsidRPr="00D832A2">
        <w:rPr>
          <w:b/>
          <w:w w:val="102"/>
        </w:rPr>
        <w:t xml:space="preserve"> </w:t>
      </w:r>
      <w:r w:rsidRPr="00D832A2">
        <w:rPr>
          <w:b/>
          <w:color w:val="0036A2"/>
          <w:w w:val="102"/>
        </w:rPr>
        <w:t>27 de febrero de 2013</w:t>
      </w:r>
      <w:r w:rsidRPr="00D832A2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36A2"/>
          <w:w w:val="102"/>
        </w:rPr>
        <w:t xml:space="preserve">Nº </w:t>
      </w:r>
      <w:r w:rsidRPr="00D832A2">
        <w:rPr>
          <w:b/>
          <w:color w:val="0036A2"/>
          <w:w w:val="102"/>
        </w:rPr>
        <w:t>030</w:t>
      </w:r>
      <w:r>
        <w:rPr>
          <w:b/>
          <w:color w:val="0036A2"/>
          <w:w w:val="102"/>
        </w:rPr>
        <w:t>-2013</w:t>
      </w:r>
      <w:r w:rsidRPr="00D832A2">
        <w:rPr>
          <w:w w:val="102"/>
        </w:rPr>
        <w:t xml:space="preserve"> sobre: </w:t>
      </w:r>
      <w:r w:rsidRPr="00D832A2">
        <w:rPr>
          <w:b/>
          <w:color w:val="0036A2"/>
        </w:rPr>
        <w:t>“REQUISITOS PARA SER PROVEEDOR DE CARNE DE RES”</w:t>
      </w:r>
      <w:r w:rsidRPr="00D832A2">
        <w:rPr>
          <w:caps/>
        </w:rPr>
        <w:t xml:space="preserve">, </w:t>
      </w:r>
      <w:r w:rsidRPr="00D832A2">
        <w:rPr>
          <w:w w:val="102"/>
        </w:rPr>
        <w:t>presentada ante la Oficina de Información y Respuesta de esta dependencia por parte de</w:t>
      </w:r>
      <w:r w:rsidRPr="00D832A2">
        <w:t>:</w:t>
      </w:r>
      <w:r w:rsidRPr="00D832A2">
        <w:rPr>
          <w:b/>
          <w:color w:val="0033CC"/>
          <w:w w:val="102"/>
        </w:rPr>
        <w:t xml:space="preserve"> </w:t>
      </w:r>
      <w:r w:rsidRPr="00D832A2">
        <w:rPr>
          <w:b/>
          <w:w w:val="102"/>
          <w:highlight w:val="black"/>
        </w:rPr>
        <w:t>**************************</w:t>
      </w:r>
      <w:r w:rsidRPr="00D832A2">
        <w:t xml:space="preserve"> </w:t>
      </w:r>
      <w:r w:rsidRPr="00D832A2">
        <w:rPr>
          <w:w w:val="102"/>
        </w:rPr>
        <w:t>ha analizado el fondo de lo solicitado determinando con base al art. 62 inciso 2º que la misma ya está disponible al público. Por lo tanto resuelve:</w:t>
      </w:r>
    </w:p>
    <w:p w:rsidR="00D832A2" w:rsidRPr="00D832A2" w:rsidRDefault="00D832A2" w:rsidP="00D832A2">
      <w:pPr>
        <w:spacing w:after="0"/>
        <w:jc w:val="center"/>
        <w:rPr>
          <w:b/>
        </w:rPr>
      </w:pPr>
    </w:p>
    <w:p w:rsidR="00D832A2" w:rsidRPr="00D832A2" w:rsidRDefault="00D832A2" w:rsidP="00D832A2">
      <w:pPr>
        <w:spacing w:after="0"/>
        <w:jc w:val="center"/>
        <w:rPr>
          <w:b/>
          <w:sz w:val="24"/>
          <w:szCs w:val="24"/>
        </w:rPr>
      </w:pPr>
      <w:r w:rsidRPr="00D832A2">
        <w:rPr>
          <w:b/>
          <w:sz w:val="24"/>
          <w:szCs w:val="24"/>
        </w:rPr>
        <w:t>ORIENTAR LA UBICACIÓN DE LA INFORMACIÓN SOLICITADA</w:t>
      </w:r>
    </w:p>
    <w:p w:rsidR="00D832A2" w:rsidRPr="00D832A2" w:rsidRDefault="00D832A2" w:rsidP="00D832A2">
      <w:pPr>
        <w:spacing w:after="0"/>
        <w:jc w:val="both"/>
        <w:rPr>
          <w:w w:val="102"/>
        </w:rPr>
      </w:pPr>
    </w:p>
    <w:p w:rsidR="00D832A2" w:rsidRPr="00D832A2" w:rsidRDefault="00D832A2" w:rsidP="00D832A2">
      <w:pPr>
        <w:spacing w:after="0" w:line="240" w:lineRule="auto"/>
        <w:jc w:val="both"/>
      </w:pPr>
      <w:r w:rsidRPr="00D832A2">
        <w:rPr>
          <w:w w:val="102"/>
        </w:rPr>
        <w:t xml:space="preserve">La cual puede consultarse, reproducirse o adquirirse en </w:t>
      </w:r>
      <w:r w:rsidRPr="00D832A2">
        <w:t xml:space="preserve">la página Web del MAG, en el Link o botón </w:t>
      </w:r>
      <w:r w:rsidRPr="00D832A2">
        <w:rPr>
          <w:b/>
          <w:i/>
          <w:color w:val="003399"/>
        </w:rPr>
        <w:t>Gobierno Transparente</w:t>
      </w:r>
      <w:r w:rsidRPr="00D832A2">
        <w:rPr>
          <w:i/>
        </w:rPr>
        <w:t xml:space="preserve"> </w:t>
      </w:r>
      <w:r w:rsidRPr="00D832A2">
        <w:t>en los siguientes espacios:</w:t>
      </w:r>
    </w:p>
    <w:p w:rsidR="00D832A2" w:rsidRPr="00D832A2" w:rsidRDefault="00D832A2" w:rsidP="00D832A2">
      <w:pPr>
        <w:spacing w:after="0" w:line="240" w:lineRule="auto"/>
        <w:jc w:val="both"/>
        <w:rPr>
          <w:b/>
        </w:rPr>
      </w:pPr>
    </w:p>
    <w:p w:rsidR="00D832A2" w:rsidRPr="00D832A2" w:rsidRDefault="00D832A2" w:rsidP="00D832A2">
      <w:pPr>
        <w:spacing w:after="0" w:line="240" w:lineRule="auto"/>
        <w:jc w:val="both"/>
        <w:rPr>
          <w:b/>
          <w:color w:val="003399"/>
        </w:rPr>
      </w:pPr>
      <w:r w:rsidRPr="00D832A2">
        <w:rPr>
          <w:b/>
          <w:color w:val="003399"/>
        </w:rPr>
        <w:t>Marco Normativo:</w:t>
      </w:r>
    </w:p>
    <w:p w:rsidR="00D832A2" w:rsidRPr="00D832A2" w:rsidRDefault="00D832A2" w:rsidP="00D832A2">
      <w:pPr>
        <w:spacing w:after="0" w:line="240" w:lineRule="auto"/>
        <w:jc w:val="both"/>
        <w:rPr>
          <w:b/>
          <w:color w:val="003399"/>
        </w:rPr>
      </w:pPr>
    </w:p>
    <w:p w:rsidR="00D832A2" w:rsidRPr="00D832A2" w:rsidRDefault="00D832A2" w:rsidP="00D832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b/>
        </w:rPr>
      </w:pPr>
      <w:r w:rsidRPr="00D832A2">
        <w:rPr>
          <w:i/>
        </w:rPr>
        <w:t>Ley Principal</w:t>
      </w:r>
      <w:r w:rsidRPr="00D832A2">
        <w:t>: se describen todas las leyes principales que rigen el quehacer del MAG, por ejemplo podrá ver funciones específicas como la Ley de Sanidad Vegetal y Animal y otras relacionadas con el tema de carnes.</w:t>
      </w:r>
    </w:p>
    <w:p w:rsidR="00D832A2" w:rsidRPr="00D832A2" w:rsidRDefault="00D832A2" w:rsidP="00D832A2">
      <w:pPr>
        <w:autoSpaceDE w:val="0"/>
        <w:autoSpaceDN w:val="0"/>
        <w:adjustRightInd w:val="0"/>
        <w:spacing w:after="0" w:line="240" w:lineRule="auto"/>
        <w:ind w:left="720"/>
        <w:jc w:val="both"/>
        <w:rPr>
          <w:b/>
        </w:rPr>
      </w:pPr>
    </w:p>
    <w:p w:rsidR="00D832A2" w:rsidRPr="00D832A2" w:rsidRDefault="00D832A2" w:rsidP="00D832A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b/>
        </w:rPr>
      </w:pPr>
      <w:r w:rsidRPr="00D832A2">
        <w:rPr>
          <w:i/>
        </w:rPr>
        <w:t xml:space="preserve">Documentos vinculantes a la normativa: </w:t>
      </w:r>
      <w:r w:rsidRPr="00D832A2">
        <w:t xml:space="preserve">se han colocado entre otros documentos los relativos al </w:t>
      </w:r>
      <w:r w:rsidRPr="00D832A2">
        <w:rPr>
          <w:b/>
        </w:rPr>
        <w:t>Reglamento Técnico Centroamericano RTCA</w:t>
      </w:r>
      <w:r w:rsidRPr="00D832A2">
        <w:t xml:space="preserve">, entre los cuales se encuentran: el RTCA 67.04.50:08 y el RTCA 65.05.52:11 Productos Utilizados en Alimentación Animal, además esta publicado el </w:t>
      </w:r>
      <w:r w:rsidRPr="00D832A2">
        <w:rPr>
          <w:b/>
        </w:rPr>
        <w:t>Decreto N° 17</w:t>
      </w:r>
      <w:r w:rsidRPr="00D832A2">
        <w:t xml:space="preserve"> </w:t>
      </w:r>
      <w:r w:rsidRPr="00D832A2">
        <w:rPr>
          <w:rFonts w:eastAsia="Calibri"/>
          <w:lang w:eastAsia="en-US"/>
        </w:rPr>
        <w:t>Reglamento para la Producción, importación, exportación, comercialización y uso de concentrados alimenticios y demás productos destinados a la nutrición y alimentación animal.</w:t>
      </w:r>
    </w:p>
    <w:p w:rsidR="00D832A2" w:rsidRPr="00D832A2" w:rsidRDefault="00D832A2" w:rsidP="00D832A2">
      <w:pPr>
        <w:spacing w:after="0" w:line="240" w:lineRule="auto"/>
        <w:jc w:val="both"/>
      </w:pPr>
    </w:p>
    <w:p w:rsidR="00851BE8" w:rsidRPr="00D832A2" w:rsidRDefault="00D832A2" w:rsidP="00D832A2">
      <w:pPr>
        <w:spacing w:line="240" w:lineRule="auto"/>
        <w:jc w:val="both"/>
        <w:rPr>
          <w:rFonts w:cs="Arial"/>
          <w:b/>
          <w:w w:val="102"/>
        </w:rPr>
      </w:pPr>
      <w:r w:rsidRPr="00D832A2">
        <w:t xml:space="preserve">También en la página principal del MAG hay una sección de </w:t>
      </w:r>
      <w:r w:rsidRPr="00D832A2">
        <w:rPr>
          <w:b/>
          <w:i/>
          <w:color w:val="003399"/>
        </w:rPr>
        <w:t>Servicios</w:t>
      </w:r>
      <w:r w:rsidRPr="00D832A2">
        <w:t xml:space="preserve"> </w:t>
      </w:r>
      <w:r w:rsidRPr="00D832A2">
        <w:rPr>
          <w:b/>
          <w:i/>
          <w:color w:val="003399"/>
        </w:rPr>
        <w:t>en</w:t>
      </w:r>
      <w:r w:rsidRPr="00D832A2">
        <w:t xml:space="preserve"> </w:t>
      </w:r>
      <w:r w:rsidRPr="00D832A2">
        <w:rPr>
          <w:b/>
          <w:i/>
          <w:color w:val="003399"/>
        </w:rPr>
        <w:t>línea</w:t>
      </w:r>
      <w:r w:rsidRPr="00D832A2">
        <w:t xml:space="preserve"> en la cual podrá encontrar más información sobre requisitos y estadísticas relacionadas con Autorizaciones Zoosanitarias.</w:t>
      </w:r>
    </w:p>
    <w:p w:rsidR="00E11E0A" w:rsidRPr="00851BE8" w:rsidRDefault="00E11E0A" w:rsidP="00851BE8">
      <w:pPr>
        <w:spacing w:line="360" w:lineRule="auto"/>
        <w:jc w:val="center"/>
        <w:rPr>
          <w:rFonts w:cs="Arial"/>
          <w:b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4E" w:rsidRDefault="00944B4E" w:rsidP="00823710">
      <w:pPr>
        <w:spacing w:after="0" w:line="240" w:lineRule="auto"/>
      </w:pPr>
      <w:r>
        <w:separator/>
      </w:r>
    </w:p>
  </w:endnote>
  <w:endnote w:type="continuationSeparator" w:id="1">
    <w:p w:rsidR="00944B4E" w:rsidRDefault="00944B4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4E" w:rsidRDefault="00944B4E" w:rsidP="00823710">
      <w:pPr>
        <w:spacing w:after="0" w:line="240" w:lineRule="auto"/>
      </w:pPr>
      <w:r>
        <w:separator/>
      </w:r>
    </w:p>
  </w:footnote>
  <w:footnote w:type="continuationSeparator" w:id="1">
    <w:p w:rsidR="00944B4E" w:rsidRDefault="00944B4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06B6A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7F3E20"/>
    <w:rsid w:val="00820925"/>
    <w:rsid w:val="00823710"/>
    <w:rsid w:val="00851BE8"/>
    <w:rsid w:val="00871C20"/>
    <w:rsid w:val="00896B77"/>
    <w:rsid w:val="008E0FD9"/>
    <w:rsid w:val="0090733D"/>
    <w:rsid w:val="00944B4E"/>
    <w:rsid w:val="00964C75"/>
    <w:rsid w:val="009A7716"/>
    <w:rsid w:val="00A307D4"/>
    <w:rsid w:val="00B14345"/>
    <w:rsid w:val="00B66A0B"/>
    <w:rsid w:val="00C817D9"/>
    <w:rsid w:val="00C928AD"/>
    <w:rsid w:val="00D832A2"/>
    <w:rsid w:val="00DC4690"/>
    <w:rsid w:val="00DD51C2"/>
    <w:rsid w:val="00DD5223"/>
    <w:rsid w:val="00E11E0A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2017-02-01T15:46:00Z</dcterms:created>
  <dcterms:modified xsi:type="dcterms:W3CDTF">2017-02-01T15:46:00Z</dcterms:modified>
</cp:coreProperties>
</file>