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A4E91" w:rsidRPr="00651C32" w:rsidRDefault="005A4E91" w:rsidP="00651C32">
      <w:pPr>
        <w:spacing w:after="0" w:line="240" w:lineRule="auto"/>
        <w:rPr>
          <w:rFonts w:cs="Calibri"/>
          <w:b/>
          <w:bCs/>
          <w:spacing w:val="-1"/>
          <w:sz w:val="28"/>
          <w:szCs w:val="28"/>
        </w:rPr>
      </w:pPr>
    </w:p>
    <w:p w:rsidR="00651C32" w:rsidRPr="00651C32" w:rsidRDefault="00651C32" w:rsidP="00651C32">
      <w:pPr>
        <w:spacing w:after="0" w:line="240" w:lineRule="auto"/>
        <w:jc w:val="center"/>
        <w:rPr>
          <w:b/>
          <w:bCs/>
          <w:spacing w:val="-1"/>
          <w:sz w:val="24"/>
          <w:szCs w:val="24"/>
        </w:rPr>
      </w:pPr>
      <w:r w:rsidRPr="00651C32">
        <w:rPr>
          <w:b/>
          <w:bCs/>
          <w:spacing w:val="-1"/>
          <w:sz w:val="24"/>
          <w:szCs w:val="24"/>
        </w:rPr>
        <w:t xml:space="preserve">RESOLUCION DE NEGATORIA DE ACCESO A INFORMACIÓN </w:t>
      </w:r>
    </w:p>
    <w:p w:rsidR="00651C32" w:rsidRPr="00651C32" w:rsidRDefault="00651C32" w:rsidP="00651C32">
      <w:pPr>
        <w:spacing w:after="0" w:line="240" w:lineRule="auto"/>
        <w:jc w:val="center"/>
        <w:rPr>
          <w:b/>
          <w:bCs/>
          <w:spacing w:val="-1"/>
          <w:sz w:val="24"/>
          <w:szCs w:val="24"/>
          <w:u w:val="single"/>
        </w:rPr>
      </w:pPr>
      <w:r w:rsidRPr="00651C32">
        <w:rPr>
          <w:b/>
          <w:bCs/>
          <w:spacing w:val="-1"/>
          <w:sz w:val="24"/>
          <w:szCs w:val="24"/>
        </w:rPr>
        <w:t>POR NO COMPETENTE E INEXISTENTE</w:t>
      </w:r>
    </w:p>
    <w:p w:rsidR="00651C32" w:rsidRPr="00651C32" w:rsidRDefault="00651C32" w:rsidP="00651C32">
      <w:pPr>
        <w:rPr>
          <w:sz w:val="16"/>
        </w:rPr>
      </w:pPr>
    </w:p>
    <w:p w:rsidR="00651C32" w:rsidRPr="00651C32" w:rsidRDefault="00651C32" w:rsidP="00651C32">
      <w:pPr>
        <w:spacing w:after="0" w:line="240" w:lineRule="auto"/>
        <w:jc w:val="both"/>
        <w:rPr>
          <w:w w:val="102"/>
        </w:rPr>
      </w:pPr>
      <w:r w:rsidRPr="00651C32">
        <w:rPr>
          <w:w w:val="102"/>
        </w:rPr>
        <w:t>Santa Tecla,</w:t>
      </w:r>
      <w:r w:rsidRPr="00651C32">
        <w:t xml:space="preserve"> </w:t>
      </w:r>
      <w:r w:rsidRPr="00651C32">
        <w:rPr>
          <w:w w:val="102"/>
        </w:rPr>
        <w:t>a</w:t>
      </w:r>
      <w:r w:rsidRPr="00651C32">
        <w:t xml:space="preserve"> </w:t>
      </w:r>
      <w:r w:rsidRPr="00651C32">
        <w:rPr>
          <w:spacing w:val="1"/>
          <w:w w:val="102"/>
        </w:rPr>
        <w:t>l</w:t>
      </w:r>
      <w:r w:rsidRPr="00651C32">
        <w:rPr>
          <w:w w:val="102"/>
        </w:rPr>
        <w:t>as trece horas</w:t>
      </w:r>
      <w:r w:rsidRPr="00651C32">
        <w:t xml:space="preserve"> </w:t>
      </w:r>
      <w:r w:rsidRPr="00651C32">
        <w:rPr>
          <w:w w:val="102"/>
        </w:rPr>
        <w:t>d</w:t>
      </w:r>
      <w:r w:rsidRPr="00651C32">
        <w:rPr>
          <w:spacing w:val="-4"/>
          <w:w w:val="102"/>
        </w:rPr>
        <w:t>e</w:t>
      </w:r>
      <w:r w:rsidRPr="00651C32">
        <w:rPr>
          <w:w w:val="102"/>
        </w:rPr>
        <w:t>l</w:t>
      </w:r>
      <w:r w:rsidRPr="00651C32">
        <w:t xml:space="preserve"> </w:t>
      </w:r>
      <w:r w:rsidRPr="00651C32">
        <w:rPr>
          <w:w w:val="102"/>
        </w:rPr>
        <w:t>d</w:t>
      </w:r>
      <w:r w:rsidRPr="00651C32">
        <w:rPr>
          <w:spacing w:val="1"/>
          <w:w w:val="102"/>
        </w:rPr>
        <w:t>í</w:t>
      </w:r>
      <w:r w:rsidRPr="00651C32">
        <w:rPr>
          <w:w w:val="102"/>
        </w:rPr>
        <w:t xml:space="preserve">a </w:t>
      </w:r>
      <w:r w:rsidRPr="00651C32">
        <w:rPr>
          <w:b/>
          <w:color w:val="000099"/>
          <w:w w:val="102"/>
        </w:rPr>
        <w:t>5 de febrero de 2013</w:t>
      </w:r>
      <w:r w:rsidRPr="00651C32">
        <w:rPr>
          <w:w w:val="102"/>
        </w:rPr>
        <w:t xml:space="preserve">, el Ministerio de Agricultura y Ganadería luego de haber recibido y admitido la solicitud de información </w:t>
      </w:r>
      <w:r w:rsidRPr="00651C32">
        <w:rPr>
          <w:b/>
          <w:color w:val="000099"/>
          <w:w w:val="102"/>
        </w:rPr>
        <w:t xml:space="preserve">No. </w:t>
      </w:r>
      <w:r>
        <w:rPr>
          <w:b/>
          <w:color w:val="000099"/>
          <w:w w:val="102"/>
        </w:rPr>
        <w:t>0</w:t>
      </w:r>
      <w:r w:rsidRPr="00651C32">
        <w:rPr>
          <w:b/>
          <w:color w:val="000099"/>
          <w:w w:val="102"/>
        </w:rPr>
        <w:t>08</w:t>
      </w:r>
      <w:r>
        <w:rPr>
          <w:b/>
          <w:color w:val="000099"/>
          <w:w w:val="102"/>
        </w:rPr>
        <w:t>-2013</w:t>
      </w:r>
      <w:r w:rsidRPr="00651C32">
        <w:rPr>
          <w:w w:val="102"/>
        </w:rPr>
        <w:t xml:space="preserve"> presentada ante la Oficina de Información y Respuesta de esta dependencia por parte de </w:t>
      </w:r>
      <w:r w:rsidRPr="00651C32">
        <w:rPr>
          <w:b/>
          <w:w w:val="102"/>
          <w:highlight w:val="black"/>
        </w:rPr>
        <w:t>*********************</w:t>
      </w:r>
      <w:r w:rsidRPr="00651C32">
        <w:rPr>
          <w:w w:val="102"/>
        </w:rPr>
        <w:t xml:space="preserve">, y luego de haber analizado el fondo de lo solicitado y haber revisado el marco jurídico institucional ha identificando con base a lo establecido en los arts. 65, 68 inc. 2o. y 72 de </w:t>
      </w:r>
      <w:smartTag w:uri="urn:schemas-microsoft-com:office:smarttags" w:element="PersonName">
        <w:smartTagPr>
          <w:attr w:name="ProductID" w:val="la Ley"/>
        </w:smartTagPr>
        <w:r w:rsidRPr="00651C32">
          <w:rPr>
            <w:w w:val="102"/>
          </w:rPr>
          <w:t>la Ley</w:t>
        </w:r>
      </w:smartTag>
      <w:r w:rsidRPr="00651C32">
        <w:rPr>
          <w:w w:val="10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Pr="00651C32">
          <w:rPr>
            <w:w w:val="102"/>
          </w:rPr>
          <w:t>la Información Pública</w:t>
        </w:r>
      </w:smartTag>
      <w:r w:rsidRPr="00651C32">
        <w:rPr>
          <w:w w:val="102"/>
        </w:rPr>
        <w:t xml:space="preserve"> y el art. 49 del Reglamento de dicha Ley que la información solicitada sobre: </w:t>
      </w:r>
    </w:p>
    <w:p w:rsidR="00651C32" w:rsidRPr="00651C32" w:rsidRDefault="00651C32" w:rsidP="00651C3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w w:val="102"/>
        </w:rPr>
      </w:pPr>
      <w:r w:rsidRPr="00651C32">
        <w:rPr>
          <w:rFonts w:asciiTheme="minorHAnsi" w:hAnsiTheme="minorHAnsi"/>
          <w:b/>
          <w:caps/>
          <w:color w:val="000099"/>
          <w:lang w:val="es-SV"/>
        </w:rPr>
        <w:t>“</w:t>
      </w:r>
      <w:r w:rsidRPr="00651C32">
        <w:rPr>
          <w:rFonts w:asciiTheme="minorHAnsi" w:hAnsiTheme="minorHAnsi"/>
          <w:b/>
          <w:caps/>
          <w:color w:val="000099"/>
        </w:rPr>
        <w:t>D</w:t>
      </w:r>
      <w:r w:rsidRPr="00651C32">
        <w:rPr>
          <w:rFonts w:asciiTheme="minorHAnsi" w:hAnsiTheme="minorHAnsi"/>
          <w:b/>
          <w:color w:val="000099"/>
        </w:rPr>
        <w:t>ocumento Estudio de evaluación de los impactos económicos, sociales, ambientales e institucionales del programa de semillas mejoradas, realizado por la FAO bajo el Proyecto TCP/ELS/3202-Facility -Semillas en 2010”,</w:t>
      </w:r>
      <w:r w:rsidRPr="00651C32">
        <w:rPr>
          <w:rFonts w:asciiTheme="minorHAnsi" w:hAnsiTheme="minorHAnsi"/>
          <w:color w:val="000099"/>
        </w:rPr>
        <w:t xml:space="preserve"> </w:t>
      </w:r>
      <w:r w:rsidRPr="00651C32">
        <w:rPr>
          <w:rFonts w:asciiTheme="minorHAnsi" w:hAnsiTheme="minorHAnsi"/>
          <w:w w:val="102"/>
        </w:rPr>
        <w:t>no es (de la) competencia de esta dependencia. Por la tanto resuelve:</w:t>
      </w:r>
    </w:p>
    <w:p w:rsidR="00651C32" w:rsidRPr="00651C32" w:rsidRDefault="00651C32" w:rsidP="00651C32">
      <w:pPr>
        <w:spacing w:after="0" w:line="360" w:lineRule="auto"/>
        <w:jc w:val="both"/>
        <w:rPr>
          <w:b/>
          <w:color w:val="000099"/>
          <w:w w:val="102"/>
          <w:sz w:val="16"/>
        </w:rPr>
      </w:pPr>
    </w:p>
    <w:p w:rsidR="00651C32" w:rsidRPr="00651C32" w:rsidRDefault="00651C32" w:rsidP="00651C32">
      <w:pPr>
        <w:spacing w:after="0" w:line="240" w:lineRule="auto"/>
        <w:jc w:val="center"/>
        <w:rPr>
          <w:b/>
          <w:sz w:val="24"/>
          <w:szCs w:val="24"/>
        </w:rPr>
      </w:pPr>
      <w:r w:rsidRPr="00651C32">
        <w:rPr>
          <w:b/>
          <w:sz w:val="24"/>
          <w:szCs w:val="24"/>
        </w:rPr>
        <w:t>DENEGAR LA SOLICITUD DE ACCESO A LA INFORMACIÓN SOLICITADA POR NO SER ESTA LA INSTITUCIÓN COMPETENTE PARA CONOCER DE LA MISMA.</w:t>
      </w:r>
    </w:p>
    <w:p w:rsidR="00651C32" w:rsidRPr="00651C32" w:rsidRDefault="00651C32" w:rsidP="00651C32">
      <w:pPr>
        <w:spacing w:after="0" w:line="360" w:lineRule="auto"/>
        <w:jc w:val="center"/>
        <w:rPr>
          <w:b/>
          <w:color w:val="000099"/>
          <w:sz w:val="20"/>
        </w:rPr>
      </w:pPr>
    </w:p>
    <w:p w:rsidR="00651C32" w:rsidRPr="00651C32" w:rsidRDefault="00651C32" w:rsidP="00651C32">
      <w:pPr>
        <w:spacing w:after="0" w:line="240" w:lineRule="auto"/>
        <w:jc w:val="both"/>
        <w:rPr>
          <w:w w:val="102"/>
        </w:rPr>
      </w:pPr>
      <w:r w:rsidRPr="00651C32">
        <w:rPr>
          <w:w w:val="102"/>
        </w:rPr>
        <w:t xml:space="preserve">Su solicitud deberá ser dirigida a la </w:t>
      </w:r>
      <w:r w:rsidRPr="00651C32">
        <w:rPr>
          <w:color w:val="000099"/>
          <w:w w:val="102"/>
        </w:rPr>
        <w:t xml:space="preserve">Organización de las Naciones Unidas para la Alimentación y la Agricultura </w:t>
      </w:r>
      <w:r w:rsidRPr="00651C32">
        <w:rPr>
          <w:b/>
          <w:color w:val="000099"/>
          <w:w w:val="102"/>
        </w:rPr>
        <w:t>FAO</w:t>
      </w:r>
      <w:r w:rsidRPr="00651C32">
        <w:rPr>
          <w:w w:val="102"/>
        </w:rPr>
        <w:t>, por ser el ente facultado para conocer solicitudes de dicha índole.</w:t>
      </w:r>
    </w:p>
    <w:p w:rsidR="00651C32" w:rsidRPr="00651C32" w:rsidRDefault="00651C32" w:rsidP="00651C32">
      <w:pPr>
        <w:spacing w:after="0" w:line="240" w:lineRule="auto"/>
        <w:jc w:val="both"/>
        <w:rPr>
          <w:w w:val="102"/>
        </w:rPr>
      </w:pPr>
    </w:p>
    <w:p w:rsidR="00651C32" w:rsidRPr="00651C32" w:rsidRDefault="00651C32" w:rsidP="00651C3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sz w:val="20"/>
          <w:szCs w:val="24"/>
          <w:shd w:val="clear" w:color="auto" w:fill="FFFFFF" w:themeFill="background1"/>
        </w:rPr>
      </w:pPr>
      <w:r w:rsidRPr="00651C32">
        <w:rPr>
          <w:rFonts w:asciiTheme="minorHAnsi" w:hAnsiTheme="minorHAnsi"/>
          <w:w w:val="102"/>
        </w:rPr>
        <w:t xml:space="preserve">Con relación a la información acerca de: </w:t>
      </w:r>
      <w:r w:rsidRPr="00651C32">
        <w:rPr>
          <w:rFonts w:asciiTheme="minorHAnsi" w:hAnsiTheme="minorHAnsi"/>
          <w:b/>
          <w:w w:val="102"/>
        </w:rPr>
        <w:t>“</w:t>
      </w:r>
      <w:r w:rsidRPr="00651C32">
        <w:rPr>
          <w:rFonts w:asciiTheme="minorHAnsi" w:hAnsiTheme="minorHAnsi"/>
          <w:b/>
          <w:color w:val="000099"/>
        </w:rPr>
        <w:t>Informe de Resultados de la encuesta especial sobre tierras ociosas de 2011”</w:t>
      </w:r>
      <w:r w:rsidRPr="00651C32">
        <w:rPr>
          <w:rFonts w:asciiTheme="minorHAnsi" w:hAnsiTheme="minorHAnsi"/>
          <w:color w:val="0F2995"/>
        </w:rPr>
        <w:t xml:space="preserve">, </w:t>
      </w:r>
      <w:r w:rsidRPr="00651C32">
        <w:rPr>
          <w:rFonts w:asciiTheme="minorHAnsi" w:hAnsiTheme="minorHAnsi"/>
        </w:rPr>
        <w:t xml:space="preserve">se </w:t>
      </w:r>
      <w:r w:rsidRPr="00651C32">
        <w:rPr>
          <w:rFonts w:asciiTheme="minorHAnsi" w:hAnsiTheme="minorHAnsi"/>
          <w:w w:val="102"/>
        </w:rPr>
        <w:t>ha analizado el fondo de lo solicitado</w:t>
      </w:r>
      <w:r w:rsidRPr="00651C32">
        <w:rPr>
          <w:rFonts w:asciiTheme="minorHAnsi" w:hAnsiTheme="minorHAnsi"/>
        </w:rPr>
        <w:t xml:space="preserve"> realizado una búsqueda de la información en el área</w:t>
      </w:r>
      <w:r w:rsidRPr="00651C32">
        <w:rPr>
          <w:rFonts w:asciiTheme="minorHAnsi" w:hAnsiTheme="minorHAnsi"/>
          <w:color w:val="0033CC"/>
          <w:sz w:val="20"/>
          <w:szCs w:val="24"/>
          <w:shd w:val="clear" w:color="auto" w:fill="FFFFFF" w:themeFill="background1"/>
        </w:rPr>
        <w:t xml:space="preserve">, </w:t>
      </w:r>
      <w:r w:rsidRPr="00651C32">
        <w:rPr>
          <w:rFonts w:asciiTheme="minorHAnsi" w:hAnsiTheme="minorHAnsi"/>
          <w:shd w:val="clear" w:color="auto" w:fill="FFFFFF" w:themeFill="background1"/>
        </w:rPr>
        <w:t xml:space="preserve">la cual no se </w:t>
      </w:r>
      <w:r w:rsidRPr="00651C32">
        <w:rPr>
          <w:rFonts w:asciiTheme="minorHAnsi" w:hAnsiTheme="minorHAnsi"/>
        </w:rPr>
        <w:t xml:space="preserve">localiza en nuestros registros, por no contar con la misma. Y considerando que la Ley de Acceso a la Información Pública dispone en el art. 73 que nos encontramos ante un caso de información </w:t>
      </w:r>
      <w:r w:rsidRPr="00651C32">
        <w:rPr>
          <w:rFonts w:asciiTheme="minorHAnsi" w:hAnsiTheme="minorHAnsi"/>
          <w:b/>
        </w:rPr>
        <w:t>INEXISTENTE</w:t>
      </w:r>
      <w:r w:rsidRPr="00651C32">
        <w:rPr>
          <w:rFonts w:asciiTheme="minorHAnsi" w:hAnsiTheme="minorHAnsi"/>
        </w:rPr>
        <w:t xml:space="preserve">, lo que  impide  brindar lo  requerido  por  el  peticionario, esta dependencia </w:t>
      </w:r>
      <w:r w:rsidRPr="00651C32">
        <w:rPr>
          <w:rFonts w:asciiTheme="minorHAnsi" w:hAnsiTheme="minorHAnsi"/>
          <w:w w:val="102"/>
        </w:rPr>
        <w:t>resuelve:</w:t>
      </w:r>
    </w:p>
    <w:p w:rsidR="00651C32" w:rsidRPr="00651C32" w:rsidRDefault="00651C32" w:rsidP="00651C32">
      <w:pPr>
        <w:spacing w:before="100" w:beforeAutospacing="1" w:after="100" w:afterAutospacing="1" w:line="240" w:lineRule="auto"/>
        <w:ind w:left="360"/>
        <w:jc w:val="center"/>
        <w:rPr>
          <w:b/>
          <w:color w:val="000099"/>
        </w:rPr>
      </w:pPr>
      <w:r w:rsidRPr="00651C32">
        <w:rPr>
          <w:b/>
          <w:color w:val="000099"/>
        </w:rPr>
        <w:t xml:space="preserve">NEGAR POR EL MOMENTO EL ACCESO A LA INFORMACIÓN SOLICITADA POR INEXISTENCIA </w:t>
      </w: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D1814" w:rsidRPr="002A4791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  <w:sz w:val="24"/>
          <w:szCs w:val="24"/>
        </w:rPr>
      </w:pPr>
    </w:p>
    <w:p w:rsidR="00EB4177" w:rsidRPr="002A4791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  <w:r w:rsidRPr="002A4791">
        <w:rPr>
          <w:rFonts w:cs="Calibri"/>
          <w:spacing w:val="2"/>
          <w:sz w:val="24"/>
          <w:szCs w:val="24"/>
        </w:rPr>
        <w:t>___________________________________</w:t>
      </w:r>
    </w:p>
    <w:p w:rsidR="00EB4177" w:rsidRPr="002A4791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z w:val="24"/>
          <w:szCs w:val="24"/>
        </w:rPr>
      </w:pPr>
      <w:r w:rsidRPr="002A4791">
        <w:rPr>
          <w:rFonts w:cs="Calibri"/>
          <w:b/>
          <w:spacing w:val="2"/>
          <w:sz w:val="24"/>
          <w:szCs w:val="24"/>
        </w:rPr>
        <w:t xml:space="preserve">    </w:t>
      </w:r>
      <w:r w:rsidR="00EB4177" w:rsidRPr="002A4791">
        <w:rPr>
          <w:rFonts w:cs="Calibri"/>
          <w:b/>
          <w:spacing w:val="2"/>
          <w:sz w:val="24"/>
          <w:szCs w:val="24"/>
        </w:rPr>
        <w:t>O</w:t>
      </w:r>
      <w:r w:rsidR="00EB4177" w:rsidRPr="002A4791">
        <w:rPr>
          <w:rFonts w:cs="Calibri"/>
          <w:b/>
          <w:spacing w:val="-3"/>
          <w:sz w:val="24"/>
          <w:szCs w:val="24"/>
        </w:rPr>
        <w:t>f</w:t>
      </w:r>
      <w:r w:rsidR="00EB4177" w:rsidRPr="002A4791">
        <w:rPr>
          <w:rFonts w:cs="Calibri"/>
          <w:b/>
          <w:spacing w:val="3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2"/>
          <w:sz w:val="24"/>
          <w:szCs w:val="24"/>
        </w:rPr>
        <w:t>a</w:t>
      </w:r>
      <w:r w:rsidR="00EB4177" w:rsidRPr="002A4791">
        <w:rPr>
          <w:rFonts w:cs="Calibri"/>
          <w:b/>
          <w:sz w:val="24"/>
          <w:szCs w:val="24"/>
        </w:rPr>
        <w:t>l</w:t>
      </w:r>
      <w:r w:rsidR="00EB4177" w:rsidRPr="002A4791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="00EB4177" w:rsidRPr="002A4791">
        <w:rPr>
          <w:rFonts w:cs="Calibri"/>
          <w:b/>
          <w:sz w:val="24"/>
          <w:szCs w:val="24"/>
        </w:rPr>
        <w:t>de</w:t>
      </w:r>
      <w:r w:rsidR="00EB4177" w:rsidRPr="002A479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cs="Calibri"/>
          <w:b/>
          <w:spacing w:val="-1"/>
          <w:sz w:val="24"/>
          <w:szCs w:val="24"/>
        </w:rPr>
        <w:t>fo</w:t>
      </w:r>
      <w:r w:rsidR="00EB4177" w:rsidRPr="002A4791">
        <w:rPr>
          <w:rFonts w:cs="Calibri"/>
          <w:b/>
          <w:sz w:val="24"/>
          <w:szCs w:val="24"/>
        </w:rPr>
        <w:t>r</w:t>
      </w:r>
      <w:r w:rsidR="00EB4177" w:rsidRPr="002A4791">
        <w:rPr>
          <w:rFonts w:cs="Calibri"/>
          <w:b/>
          <w:spacing w:val="1"/>
          <w:sz w:val="24"/>
          <w:szCs w:val="24"/>
        </w:rPr>
        <w:t>m</w:t>
      </w:r>
      <w:r w:rsidR="00EB4177" w:rsidRPr="002A4791">
        <w:rPr>
          <w:rFonts w:cs="Calibri"/>
          <w:b/>
          <w:spacing w:val="-2"/>
          <w:sz w:val="24"/>
          <w:szCs w:val="24"/>
        </w:rPr>
        <w:t>ac</w:t>
      </w:r>
      <w:r w:rsidR="00EB4177" w:rsidRPr="002A4791">
        <w:rPr>
          <w:rFonts w:cs="Calibri"/>
          <w:b/>
          <w:spacing w:val="1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sz w:val="24"/>
          <w:szCs w:val="24"/>
        </w:rPr>
        <w:t>ó</w:t>
      </w:r>
      <w:r w:rsidR="00EB4177" w:rsidRPr="002A4791">
        <w:rPr>
          <w:rFonts w:cs="Calibri"/>
          <w:b/>
          <w:sz w:val="24"/>
          <w:szCs w:val="24"/>
        </w:rPr>
        <w:t>n</w:t>
      </w:r>
      <w:r w:rsidR="00EB4177" w:rsidRPr="002A4791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="00EB4177" w:rsidRPr="002A4791">
        <w:rPr>
          <w:rFonts w:cs="Calibri"/>
          <w:b/>
          <w:spacing w:val="3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3"/>
          <w:w w:val="102"/>
          <w:sz w:val="24"/>
          <w:szCs w:val="24"/>
        </w:rPr>
        <w:t>n</w:t>
      </w:r>
      <w:r w:rsidR="00EB4177" w:rsidRPr="002A4791">
        <w:rPr>
          <w:rFonts w:cs="Calibri"/>
          <w:b/>
          <w:w w:val="102"/>
          <w:sz w:val="24"/>
          <w:szCs w:val="24"/>
        </w:rPr>
        <w:t>st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w w:val="102"/>
          <w:sz w:val="24"/>
          <w:szCs w:val="24"/>
        </w:rPr>
        <w:t>tu</w:t>
      </w:r>
      <w:r w:rsidR="00EB4177" w:rsidRPr="002A4791">
        <w:rPr>
          <w:rFonts w:cs="Calibri"/>
          <w:b/>
          <w:spacing w:val="-2"/>
          <w:w w:val="102"/>
          <w:sz w:val="24"/>
          <w:szCs w:val="24"/>
        </w:rPr>
        <w:t>c</w:t>
      </w:r>
      <w:r w:rsidR="00EB4177" w:rsidRPr="002A4791">
        <w:rPr>
          <w:rFonts w:cs="Calibri"/>
          <w:b/>
          <w:spacing w:val="1"/>
          <w:w w:val="102"/>
          <w:sz w:val="24"/>
          <w:szCs w:val="24"/>
        </w:rPr>
        <w:t>i</w:t>
      </w:r>
      <w:r w:rsidR="00EB4177" w:rsidRPr="002A4791">
        <w:rPr>
          <w:rFonts w:cs="Calibri"/>
          <w:b/>
          <w:spacing w:val="-1"/>
          <w:w w:val="102"/>
          <w:sz w:val="24"/>
          <w:szCs w:val="24"/>
        </w:rPr>
        <w:t>o</w:t>
      </w:r>
      <w:r w:rsidR="00EB4177" w:rsidRPr="002A4791">
        <w:rPr>
          <w:rFonts w:cs="Calibri"/>
          <w:b/>
          <w:w w:val="102"/>
          <w:sz w:val="24"/>
          <w:szCs w:val="24"/>
        </w:rPr>
        <w:t>nal</w:t>
      </w:r>
    </w:p>
    <w:sectPr w:rsidR="00EB4177" w:rsidRPr="002A4791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97A" w:rsidRDefault="0081297A" w:rsidP="00823710">
      <w:pPr>
        <w:spacing w:after="0" w:line="240" w:lineRule="auto"/>
      </w:pPr>
      <w:r>
        <w:separator/>
      </w:r>
    </w:p>
  </w:endnote>
  <w:endnote w:type="continuationSeparator" w:id="1">
    <w:p w:rsidR="0081297A" w:rsidRDefault="0081297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97A" w:rsidRDefault="0081297A" w:rsidP="00823710">
      <w:pPr>
        <w:spacing w:after="0" w:line="240" w:lineRule="auto"/>
      </w:pPr>
      <w:r>
        <w:separator/>
      </w:r>
    </w:p>
  </w:footnote>
  <w:footnote w:type="continuationSeparator" w:id="1">
    <w:p w:rsidR="0081297A" w:rsidRDefault="0081297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2A4791"/>
    <w:rsid w:val="0031206E"/>
    <w:rsid w:val="003F004D"/>
    <w:rsid w:val="004A1B78"/>
    <w:rsid w:val="004D0B8C"/>
    <w:rsid w:val="005251F3"/>
    <w:rsid w:val="005A4E91"/>
    <w:rsid w:val="005C1D71"/>
    <w:rsid w:val="006276B8"/>
    <w:rsid w:val="00651C32"/>
    <w:rsid w:val="00745687"/>
    <w:rsid w:val="00771A53"/>
    <w:rsid w:val="0081297A"/>
    <w:rsid w:val="00820925"/>
    <w:rsid w:val="00823710"/>
    <w:rsid w:val="00871C20"/>
    <w:rsid w:val="008E0FD9"/>
    <w:rsid w:val="0090733D"/>
    <w:rsid w:val="00A33A43"/>
    <w:rsid w:val="00B14345"/>
    <w:rsid w:val="00C817D9"/>
    <w:rsid w:val="00C928AD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2017-01-31T16:16:00Z</dcterms:created>
  <dcterms:modified xsi:type="dcterms:W3CDTF">2017-01-31T16:16:00Z</dcterms:modified>
</cp:coreProperties>
</file>