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FD" w:rsidRPr="005D0D00" w:rsidRDefault="007B23FD" w:rsidP="007B23F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4762C5">
        <w:rPr>
          <w:rFonts w:asciiTheme="minorHAnsi" w:eastAsia="Arial Unicode MS" w:hAnsiTheme="minorHAnsi" w:cs="Arial Unicode MS"/>
          <w:b/>
          <w:color w:val="000099"/>
          <w:sz w:val="28"/>
        </w:rPr>
        <w:t>301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2D0145">
        <w:rPr>
          <w:rFonts w:asciiTheme="minorHAnsi" w:eastAsia="Arial Unicode MS" w:hAnsiTheme="minorHAnsi" w:cs="Arial Unicode MS"/>
          <w:color w:val="000099"/>
        </w:rPr>
        <w:t>c</w:t>
      </w:r>
      <w:r w:rsidR="004762C5">
        <w:rPr>
          <w:rFonts w:asciiTheme="minorHAnsi" w:eastAsia="Arial Unicode MS" w:hAnsiTheme="minorHAnsi" w:cs="Arial Unicode MS"/>
          <w:color w:val="000099"/>
        </w:rPr>
        <w:t>atorc</w:t>
      </w:r>
      <w:r w:rsidR="002D0145">
        <w:rPr>
          <w:rFonts w:asciiTheme="minorHAnsi" w:eastAsia="Arial Unicode MS" w:hAnsiTheme="minorHAnsi" w:cs="Arial Unicode MS"/>
          <w:color w:val="000099"/>
        </w:rPr>
        <w:t>e</w:t>
      </w:r>
      <w:r w:rsidR="003B32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762C5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4762C5">
        <w:rPr>
          <w:rFonts w:asciiTheme="minorHAnsi" w:eastAsia="Arial Unicode MS" w:hAnsiTheme="minorHAnsi" w:cs="Arial Unicode MS"/>
          <w:color w:val="000099"/>
        </w:rPr>
        <w:t>diciembre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586E0A">
        <w:rPr>
          <w:rFonts w:asciiTheme="minorHAnsi" w:eastAsia="Arial Unicode MS" w:hAnsiTheme="minorHAnsi" w:cs="Arial Unicode MS"/>
          <w:color w:val="000099"/>
        </w:rPr>
        <w:t>6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4762C5">
        <w:rPr>
          <w:rFonts w:asciiTheme="minorHAnsi" w:eastAsia="Arial Unicode MS" w:hAnsiTheme="minorHAnsi" w:cs="Arial Unicode MS"/>
          <w:b/>
          <w:color w:val="000099"/>
        </w:rPr>
        <w:t>301</w:t>
      </w:r>
      <w:r w:rsidR="00217EFB">
        <w:rPr>
          <w:rFonts w:asciiTheme="minorHAnsi" w:eastAsia="Arial Unicode MS" w:hAnsiTheme="minorHAnsi" w:cs="Arial Unicode MS"/>
          <w:b/>
          <w:color w:val="000099"/>
        </w:rPr>
        <w:t>-2016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4762C5" w:rsidRDefault="004762C5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762C5" w:rsidRPr="004762C5" w:rsidRDefault="004762C5" w:rsidP="004762C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4762C5">
        <w:rPr>
          <w:rFonts w:asciiTheme="minorHAnsi" w:eastAsia="Arial Unicode MS" w:hAnsiTheme="minorHAnsi" w:cs="Arial Unicode MS"/>
          <w:i/>
          <w:color w:val="000099"/>
        </w:rPr>
        <w:t>"Se refiere a un inmueble ubicado en el Cantón Belén Guijat jurisdicción de Metapán, Santa Ana,</w:t>
      </w:r>
      <w:r w:rsidRPr="004762C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4762C5">
        <w:rPr>
          <w:rFonts w:asciiTheme="minorHAnsi" w:eastAsia="Arial Unicode MS" w:hAnsiTheme="minorHAnsi" w:cs="Arial Unicode MS"/>
          <w:i/>
          <w:color w:val="000099"/>
        </w:rPr>
        <w:t>inscrito en el CNR bajo las matriculas 20178411-00000 Y 20178397-00000 ambas con matrícula</w:t>
      </w:r>
      <w:r w:rsidRPr="004762C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4762C5">
        <w:rPr>
          <w:rFonts w:asciiTheme="minorHAnsi" w:eastAsia="Arial Unicode MS" w:hAnsiTheme="minorHAnsi" w:cs="Arial Unicode MS"/>
          <w:i/>
          <w:color w:val="000099"/>
        </w:rPr>
        <w:t>asiento uno, que en los años 60 una persona de la cual se desconoce el nombre entregó a una familia</w:t>
      </w:r>
      <w:r w:rsidRPr="004762C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4762C5">
        <w:rPr>
          <w:rFonts w:asciiTheme="minorHAnsi" w:eastAsia="Arial Unicode MS" w:hAnsiTheme="minorHAnsi" w:cs="Arial Unicode MS"/>
          <w:i/>
          <w:color w:val="000099"/>
        </w:rPr>
        <w:t>esos terrenos para que hicieran sus viviendas en ese lugar, pero hasta la fecha no recibieron</w:t>
      </w:r>
      <w:r w:rsidRPr="004762C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4762C5">
        <w:rPr>
          <w:rFonts w:asciiTheme="minorHAnsi" w:eastAsia="Arial Unicode MS" w:hAnsiTheme="minorHAnsi" w:cs="Arial Unicode MS"/>
          <w:i/>
          <w:color w:val="000099"/>
        </w:rPr>
        <w:t>escritura, y cuando se consulta al Registro de la Propiedad, aparece que dicho inmueble consta de 36</w:t>
      </w:r>
      <w:r w:rsidRPr="004762C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4762C5">
        <w:rPr>
          <w:rFonts w:asciiTheme="minorHAnsi" w:eastAsia="Arial Unicode MS" w:hAnsiTheme="minorHAnsi" w:cs="Arial Unicode MS"/>
          <w:i/>
          <w:color w:val="000099"/>
        </w:rPr>
        <w:t>manzanas y que está a favor del Estado de El Salvador bajo el ramo de Agricultura y Ganadería, por</w:t>
      </w:r>
      <w:r w:rsidRPr="004762C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4762C5">
        <w:rPr>
          <w:rFonts w:asciiTheme="minorHAnsi" w:eastAsia="Arial Unicode MS" w:hAnsiTheme="minorHAnsi" w:cs="Arial Unicode MS"/>
          <w:i/>
          <w:color w:val="000099"/>
        </w:rPr>
        <w:t>compraventa que se hizo en el año de 1959, por lo que necesitamos saber lo siguiente:</w:t>
      </w:r>
    </w:p>
    <w:p w:rsidR="004762C5" w:rsidRPr="004762C5" w:rsidRDefault="004762C5" w:rsidP="004762C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4762C5">
        <w:rPr>
          <w:rFonts w:asciiTheme="minorHAnsi" w:eastAsia="Arial Unicode MS" w:hAnsiTheme="minorHAnsi" w:cs="Arial Unicode MS"/>
          <w:i/>
          <w:color w:val="000099"/>
        </w:rPr>
        <w:t>a) Si existe, existió o se tiene proyectado algún proyecto de vivienda, o de otro tipo en dicha</w:t>
      </w:r>
      <w:r w:rsidRPr="004762C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4762C5">
        <w:rPr>
          <w:rFonts w:asciiTheme="minorHAnsi" w:eastAsia="Arial Unicode MS" w:hAnsiTheme="minorHAnsi" w:cs="Arial Unicode MS"/>
          <w:i/>
          <w:color w:val="000099"/>
        </w:rPr>
        <w:t>propiedad.</w:t>
      </w:r>
    </w:p>
    <w:p w:rsidR="00217EFB" w:rsidRPr="004762C5" w:rsidRDefault="004762C5" w:rsidP="004762C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4762C5">
        <w:rPr>
          <w:rFonts w:asciiTheme="minorHAnsi" w:eastAsia="Arial Unicode MS" w:hAnsiTheme="minorHAnsi" w:cs="Arial Unicode MS"/>
          <w:i/>
          <w:color w:val="000099"/>
        </w:rPr>
        <w:t>b) En el caso de ser posible, que tramite debe seguirse para escriturar a favor de las 500</w:t>
      </w:r>
      <w:r w:rsidRPr="004762C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4762C5">
        <w:rPr>
          <w:rFonts w:asciiTheme="minorHAnsi" w:eastAsia="Arial Unicode MS" w:hAnsiTheme="minorHAnsi" w:cs="Arial Unicode MS"/>
          <w:i/>
          <w:color w:val="000099"/>
        </w:rPr>
        <w:t>familias que viven en ese lugar"</w:t>
      </w:r>
      <w:r w:rsidR="00217EFB" w:rsidRPr="004762C5">
        <w:rPr>
          <w:rFonts w:asciiTheme="minorHAnsi" w:eastAsia="Arial Unicode MS" w:hAnsiTheme="minorHAnsi" w:cs="Arial Unicode MS"/>
          <w:i/>
          <w:color w:val="000099"/>
        </w:rPr>
        <w:t xml:space="preserve"> </w:t>
      </w:r>
    </w:p>
    <w:p w:rsidR="00B13CD4" w:rsidRPr="00586E0A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586E0A" w:rsidRDefault="00BE0B9D" w:rsidP="00AB6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B6A5D">
        <w:rPr>
          <w:rFonts w:asciiTheme="minorHAnsi" w:eastAsia="Arial Unicode MS" w:hAnsiTheme="minorHAnsi" w:cs="Arial Unicode MS"/>
        </w:rPr>
        <w:t>P</w:t>
      </w:r>
      <w:r w:rsidR="00EE4B7D" w:rsidRPr="00AB6A5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AB6A5D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D53AE" w:rsidRPr="00BD53AE">
        <w:rPr>
          <w:rFonts w:ascii="Helvetica" w:hAnsi="Helvetica" w:cs="Helvetica"/>
          <w:b/>
          <w:color w:val="000099"/>
          <w:sz w:val="17"/>
          <w:szCs w:val="24"/>
          <w:highlight w:val="darkBlue"/>
          <w:lang w:eastAsia="en-US"/>
        </w:rPr>
        <w:t>xxxxxxxxxxxxx</w:t>
      </w:r>
      <w:bookmarkStart w:id="0" w:name="_GoBack"/>
      <w:bookmarkEnd w:id="0"/>
      <w:proofErr w:type="spellEnd"/>
      <w:r w:rsidR="00547BFB" w:rsidRPr="00AB6A5D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AB6A5D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B5477D" w:rsidRPr="00586E0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D0B84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4D0B84">
        <w:rPr>
          <w:rFonts w:asciiTheme="minorHAnsi" w:hAnsiTheme="minorHAnsi"/>
          <w:b/>
          <w:color w:val="000099"/>
          <w:sz w:val="24"/>
        </w:rPr>
        <w:t xml:space="preserve">PROPORCIONAR </w:t>
      </w:r>
      <w:r w:rsidR="002F03E4" w:rsidRPr="004D0B84">
        <w:rPr>
          <w:rFonts w:asciiTheme="minorHAnsi" w:hAnsiTheme="minorHAnsi"/>
          <w:b/>
          <w:sz w:val="24"/>
        </w:rPr>
        <w:t xml:space="preserve">PARTE DE </w:t>
      </w:r>
      <w:r w:rsidRPr="004D0B84">
        <w:rPr>
          <w:rFonts w:asciiTheme="minorHAnsi" w:hAnsiTheme="minorHAnsi"/>
          <w:b/>
          <w:color w:val="000099"/>
          <w:sz w:val="24"/>
        </w:rPr>
        <w:t>LA INFORMACIÓN PÚBLICA SOLICITADA</w:t>
      </w:r>
    </w:p>
    <w:p w:rsidR="00126A4D" w:rsidRPr="001D4E74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continuación </w:t>
      </w:r>
      <w:r w:rsidR="004762C5">
        <w:rPr>
          <w:rFonts w:asciiTheme="minorHAnsi" w:hAnsiTheme="minorHAnsi"/>
        </w:rPr>
        <w:t>se</w:t>
      </w:r>
      <w:r>
        <w:rPr>
          <w:rFonts w:asciiTheme="minorHAnsi" w:hAnsiTheme="minorHAnsi"/>
        </w:rPr>
        <w:t xml:space="preserve"> </w:t>
      </w:r>
      <w:r w:rsidR="004762C5">
        <w:rPr>
          <w:rFonts w:asciiTheme="minorHAnsi" w:hAnsiTheme="minorHAnsi"/>
        </w:rPr>
        <w:t xml:space="preserve">informa que dicho inmueble efectivamente pertenece al Ministerio de Agricultura y Ganadería, y para pueda comprobar dicha información, se adjunta </w:t>
      </w:r>
      <w:r w:rsidR="007F3402">
        <w:rPr>
          <w:rFonts w:asciiTheme="minorHAnsi" w:hAnsiTheme="minorHAnsi"/>
        </w:rPr>
        <w:t xml:space="preserve">a la presente resolución, una </w:t>
      </w:r>
      <w:r w:rsidR="004762C5">
        <w:rPr>
          <w:rFonts w:asciiTheme="minorHAnsi" w:hAnsiTheme="minorHAnsi"/>
        </w:rPr>
        <w:t>copia de la Certificación Extractada, extendida por el Centro Nacional de Registros CNR</w:t>
      </w:r>
      <w:r w:rsidR="004762C5" w:rsidRPr="004762C5">
        <w:rPr>
          <w:rFonts w:asciiTheme="minorHAnsi" w:hAnsiTheme="minorHAnsi"/>
        </w:rPr>
        <w:t xml:space="preserve"> </w:t>
      </w:r>
      <w:r w:rsidR="004762C5">
        <w:rPr>
          <w:rFonts w:asciiTheme="minorHAnsi" w:hAnsiTheme="minorHAnsi"/>
        </w:rPr>
        <w:t>de fecha 6 de diciembre del presente año</w:t>
      </w:r>
      <w:r w:rsidR="004762C5">
        <w:rPr>
          <w:rFonts w:asciiTheme="minorHAnsi" w:hAnsiTheme="minorHAnsi"/>
        </w:rPr>
        <w:t>.</w:t>
      </w:r>
    </w:p>
    <w:p w:rsidR="00DE3ED6" w:rsidRDefault="00DE3ED6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BF3BCE" w:rsidRDefault="00DE3ED6" w:rsidP="00DE3ED6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Sobre los siguientes requerimientos:</w:t>
      </w:r>
    </w:p>
    <w:p w:rsidR="00DE3ED6" w:rsidRPr="00DE3ED6" w:rsidRDefault="00DE3ED6" w:rsidP="00DE3ED6">
      <w:pPr>
        <w:spacing w:after="0" w:line="240" w:lineRule="auto"/>
        <w:jc w:val="both"/>
        <w:rPr>
          <w:bCs/>
          <w:color w:val="000099"/>
          <w:sz w:val="12"/>
        </w:rPr>
      </w:pPr>
    </w:p>
    <w:p w:rsidR="00326848" w:rsidRPr="008E16F8" w:rsidRDefault="007F3402" w:rsidP="008E16F8">
      <w:pPr>
        <w:pStyle w:val="Prrafodelista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lang w:val="es-SV" w:eastAsia="es-SV"/>
        </w:rPr>
      </w:pPr>
      <w:r w:rsidRPr="008E16F8">
        <w:rPr>
          <w:rFonts w:asciiTheme="minorHAnsi" w:eastAsia="Arial Unicode MS" w:hAnsiTheme="minorHAnsi" w:cs="Arial Unicode MS"/>
          <w:i/>
          <w:color w:val="000099"/>
        </w:rPr>
        <w:t xml:space="preserve">Si existe, existió o se tiene proyectado algún proyecto de vivienda, o de otro tipo en dicha </w:t>
      </w:r>
      <w:r w:rsidR="00326848" w:rsidRPr="008E16F8">
        <w:rPr>
          <w:rFonts w:asciiTheme="minorHAnsi" w:eastAsia="Arial Unicode MS" w:hAnsiTheme="minorHAnsi" w:cs="Arial Unicode MS"/>
          <w:i/>
          <w:color w:val="000099"/>
        </w:rPr>
        <w:t>p</w:t>
      </w:r>
      <w:r w:rsidRPr="008E16F8">
        <w:rPr>
          <w:rFonts w:asciiTheme="minorHAnsi" w:eastAsia="Arial Unicode MS" w:hAnsiTheme="minorHAnsi" w:cs="Arial Unicode MS"/>
          <w:i/>
          <w:color w:val="000099"/>
        </w:rPr>
        <w:t>ropiedad</w:t>
      </w:r>
      <w:r w:rsidRPr="008E16F8">
        <w:rPr>
          <w:rFonts w:asciiTheme="minorHAnsi" w:eastAsia="Arial Unicode MS" w:hAnsiTheme="minorHAnsi" w:cs="Arial Unicode MS"/>
        </w:rPr>
        <w:t>, al respecto se responde lo siguiente</w:t>
      </w:r>
      <w:r w:rsidR="00326848" w:rsidRPr="008E16F8">
        <w:rPr>
          <w:rFonts w:asciiTheme="minorHAnsi" w:eastAsia="Arial Unicode MS" w:hAnsiTheme="minorHAnsi" w:cs="Arial Unicode MS"/>
        </w:rPr>
        <w:t xml:space="preserve"> de acuerdo a lo expresado por las unidades administrativas responsables de conocer al respecto, informan que </w:t>
      </w:r>
      <w:r w:rsidR="00326848" w:rsidRPr="008E16F8">
        <w:rPr>
          <w:rFonts w:asciiTheme="minorHAnsi" w:hAnsiTheme="minorHAnsi"/>
        </w:rPr>
        <w:t xml:space="preserve">se </w:t>
      </w:r>
      <w:r w:rsidR="00326848" w:rsidRPr="008E16F8">
        <w:rPr>
          <w:rFonts w:asciiTheme="minorHAnsi" w:hAnsiTheme="minorHAnsi"/>
          <w:lang w:val="es-SV" w:eastAsia="es-SV"/>
        </w:rPr>
        <w:t>desconoce si existe o ha</w:t>
      </w:r>
      <w:r w:rsidR="00326848" w:rsidRPr="008E16F8">
        <w:rPr>
          <w:rFonts w:asciiTheme="minorHAnsi" w:hAnsiTheme="minorHAnsi"/>
        </w:rPr>
        <w:t xml:space="preserve"> </w:t>
      </w:r>
      <w:r w:rsidR="00326848" w:rsidRPr="008E16F8">
        <w:rPr>
          <w:rFonts w:asciiTheme="minorHAnsi" w:hAnsiTheme="minorHAnsi"/>
          <w:lang w:val="es-SV" w:eastAsia="es-SV"/>
        </w:rPr>
        <w:t>existido proyecto alguno sobre dicho inmueble</w:t>
      </w:r>
      <w:r w:rsidR="00326848" w:rsidRPr="008E16F8">
        <w:rPr>
          <w:rFonts w:asciiTheme="minorHAnsi" w:hAnsiTheme="minorHAnsi"/>
        </w:rPr>
        <w:t>.</w:t>
      </w:r>
    </w:p>
    <w:p w:rsidR="00DE3ED6" w:rsidRDefault="00DE3ED6" w:rsidP="00DE3ED6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DE3ED6" w:rsidRPr="009966A5" w:rsidRDefault="00DE3ED6" w:rsidP="008E16F8">
      <w:pPr>
        <w:pStyle w:val="Prrafodelista"/>
        <w:numPr>
          <w:ilvl w:val="0"/>
          <w:numId w:val="5"/>
        </w:numPr>
        <w:spacing w:after="0"/>
        <w:jc w:val="both"/>
        <w:rPr>
          <w:rFonts w:asciiTheme="minorHAnsi" w:eastAsia="Arial Unicode MS" w:hAnsiTheme="minorHAnsi" w:cs="Arial Unicode MS"/>
          <w:lang w:val="es-SV" w:eastAsia="es-SV"/>
        </w:rPr>
      </w:pPr>
      <w:r w:rsidRPr="008E16F8">
        <w:rPr>
          <w:rFonts w:asciiTheme="minorHAnsi" w:eastAsia="Arial Unicode MS" w:hAnsiTheme="minorHAnsi" w:cs="Arial Unicode MS"/>
        </w:rPr>
        <w:lastRenderedPageBreak/>
        <w:t>Q</w:t>
      </w:r>
      <w:r w:rsidRPr="008E16F8">
        <w:rPr>
          <w:rFonts w:asciiTheme="minorHAnsi" w:eastAsia="Arial Unicode MS" w:hAnsiTheme="minorHAnsi" w:cs="Arial Unicode MS"/>
          <w:i/>
          <w:color w:val="000099"/>
        </w:rPr>
        <w:t>ue tramite debe seguirse para escriturar a favor de las 500 familias que viven en ese lugar”,</w:t>
      </w:r>
      <w:r w:rsidR="008E16F8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8E16F8">
        <w:rPr>
          <w:rFonts w:asciiTheme="minorHAnsi" w:eastAsia="Arial Unicode MS" w:hAnsiTheme="minorHAnsi" w:cs="Arial Unicode MS"/>
        </w:rPr>
        <w:t xml:space="preserve">sobre el particular </w:t>
      </w:r>
      <w:r w:rsidR="008E16F8">
        <w:rPr>
          <w:rFonts w:asciiTheme="minorHAnsi" w:eastAsia="Arial Unicode MS" w:hAnsiTheme="minorHAnsi" w:cs="Arial Unicode MS"/>
        </w:rPr>
        <w:t xml:space="preserve">se respondió a la OIR lo siguiente: </w:t>
      </w:r>
      <w:r w:rsidRPr="008E16F8">
        <w:rPr>
          <w:rFonts w:asciiTheme="minorHAnsi" w:eastAsia="Arial Unicode MS" w:hAnsiTheme="minorHAnsi" w:cs="Arial Unicode MS"/>
        </w:rPr>
        <w:t xml:space="preserve">es importante elucidar que este </w:t>
      </w:r>
      <w:r w:rsidRPr="009966A5">
        <w:rPr>
          <w:rFonts w:asciiTheme="minorHAnsi" w:eastAsia="Arial Unicode MS" w:hAnsiTheme="minorHAnsi" w:cs="Arial Unicode MS"/>
        </w:rPr>
        <w:t>m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inisterio si bien es el propietario legítimo del inmueble, los actos de disposición sobre el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mismo están supeditados a la autorización del Órgano Legislativo y siempre que los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mismos se realicen en favor de entidades de utilidad general. Lógicamente que cuando el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ciudadano pregunta qué trámite debe seguirse, se está refiriendo a los que deben seguirse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para efectuar la donación a favor de este grupo numeroso de familias</w:t>
      </w:r>
      <w:r w:rsidRPr="009966A5">
        <w:rPr>
          <w:rFonts w:asciiTheme="minorHAnsi" w:eastAsia="Arial Unicode MS" w:hAnsiTheme="minorHAnsi" w:cs="Arial Unicode MS"/>
        </w:rPr>
        <w:t xml:space="preserve">, sin embargo,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por tratarse de bienes inmuebles, los cuales forman parte de la Hacienda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Pública, no es atribución de esta Secretaria de Estado dona</w:t>
      </w:r>
      <w:r w:rsidRPr="009966A5">
        <w:rPr>
          <w:rFonts w:asciiTheme="minorHAnsi" w:eastAsia="Arial Unicode MS" w:hAnsiTheme="minorHAnsi" w:cs="Arial Unicode MS"/>
        </w:rPr>
        <w:t>rlos</w:t>
      </w:r>
      <w:r w:rsidRPr="009966A5">
        <w:rPr>
          <w:rFonts w:asciiTheme="minorHAnsi" w:eastAsia="Arial Unicode MS" w:hAnsiTheme="minorHAnsi" w:cs="Arial Unicode MS"/>
          <w:lang w:val="es-SV" w:eastAsia="es-SV"/>
        </w:rPr>
        <w:t xml:space="preserve"> o transferir su dominio a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cualquier otro título a los particulares, pues de conformidad a lo establecido en los Arts.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 xml:space="preserve">223 </w:t>
      </w:r>
      <w:proofErr w:type="gramStart"/>
      <w:r w:rsidRPr="009966A5">
        <w:rPr>
          <w:rFonts w:asciiTheme="minorHAnsi" w:eastAsia="Arial Unicode MS" w:hAnsiTheme="minorHAnsi" w:cs="Arial Unicode MS"/>
          <w:lang w:val="es-SV" w:eastAsia="es-SV"/>
        </w:rPr>
        <w:t>y</w:t>
      </w:r>
      <w:proofErr w:type="gramEnd"/>
      <w:r w:rsidRPr="009966A5">
        <w:rPr>
          <w:rFonts w:asciiTheme="minorHAnsi" w:eastAsia="Arial Unicode MS" w:hAnsiTheme="minorHAnsi" w:cs="Arial Unicode MS"/>
          <w:lang w:val="es-SV" w:eastAsia="es-SV"/>
        </w:rPr>
        <w:t xml:space="preserve"> 233 de la Constitución de la República, en relación con el Art. 552 Incisos 3 y 4 del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Código Civil, la donación únicamente procede cuando es realizado entre las instituciones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del Estado, o a favor de entidades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de utilidad</w:t>
      </w:r>
      <w:r w:rsidRPr="009966A5">
        <w:rPr>
          <w:rFonts w:asciiTheme="minorHAnsi" w:eastAsia="Arial Unicode MS" w:hAnsiTheme="minorHAnsi" w:cs="Arial Unicode MS"/>
          <w:lang w:eastAsia="es-SV"/>
        </w:rPr>
        <w:t xml:space="preserve"> general</w:t>
      </w:r>
      <w:r w:rsidRPr="009966A5">
        <w:rPr>
          <w:rFonts w:asciiTheme="minorHAnsi" w:eastAsia="Arial Unicode MS" w:hAnsiTheme="minorHAnsi" w:cs="Arial Unicode MS"/>
        </w:rPr>
        <w:t>; p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or lo antes dicho, la aparente dona</w:t>
      </w:r>
      <w:r w:rsidRPr="009966A5">
        <w:rPr>
          <w:rFonts w:asciiTheme="minorHAnsi" w:eastAsia="Arial Unicode MS" w:hAnsiTheme="minorHAnsi" w:cs="Arial Unicode MS"/>
        </w:rPr>
        <w:t>ción</w:t>
      </w:r>
      <w:r w:rsidRPr="009966A5">
        <w:rPr>
          <w:rFonts w:asciiTheme="minorHAnsi" w:eastAsia="Arial Unicode MS" w:hAnsiTheme="minorHAnsi" w:cs="Arial Unicode MS"/>
          <w:lang w:val="es-SV" w:eastAsia="es-SV"/>
        </w:rPr>
        <w:t xml:space="preserve"> requerida por el particular no es factible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otorgarla, por lo que no hay trámite alguno a realizar para que se materialice dicha,</w:t>
      </w:r>
      <w:r w:rsidRPr="009966A5">
        <w:rPr>
          <w:rFonts w:asciiTheme="minorHAnsi" w:eastAsia="Arial Unicode MS" w:hAnsiTheme="minorHAnsi" w:cs="Arial Unicode MS"/>
        </w:rPr>
        <w:t xml:space="preserve"> </w:t>
      </w:r>
      <w:r w:rsidRPr="009966A5">
        <w:rPr>
          <w:rFonts w:asciiTheme="minorHAnsi" w:eastAsia="Arial Unicode MS" w:hAnsiTheme="minorHAnsi" w:cs="Arial Unicode MS"/>
          <w:lang w:val="es-SV" w:eastAsia="es-SV"/>
        </w:rPr>
        <w:t>transferencia.</w:t>
      </w:r>
    </w:p>
    <w:p w:rsidR="007F3402" w:rsidRDefault="007F3402" w:rsidP="007F3402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BF3BCE" w:rsidRDefault="008E16F8" w:rsidP="00E465E3">
      <w:pPr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Por lo anteriormente expuesto y analizadas las respuestas brindadas a esta oficina y</w:t>
      </w:r>
      <w:r w:rsidR="00BF3BCE">
        <w:rPr>
          <w:rFonts w:asciiTheme="minorHAnsi" w:hAnsiTheme="minorHAnsi"/>
        </w:rPr>
        <w:t xml:space="preserve"> </w:t>
      </w:r>
      <w:r w:rsidR="00BF3BCE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BF3BCE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BF3BCE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BF3BCE" w:rsidRPr="00BF3BCE" w:rsidRDefault="00BF3BCE" w:rsidP="00E465E3">
      <w:pPr>
        <w:spacing w:after="0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Default="00BF3BCE" w:rsidP="00E46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  <w:r w:rsidRPr="00975717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BF3BCE" w:rsidRDefault="00BF3BCE" w:rsidP="00E465E3">
      <w:pPr>
        <w:spacing w:after="0"/>
        <w:jc w:val="both"/>
        <w:rPr>
          <w:bCs/>
          <w:sz w:val="12"/>
        </w:rPr>
      </w:pPr>
    </w:p>
    <w:p w:rsidR="00D35459" w:rsidRPr="00217EFB" w:rsidRDefault="00D35459" w:rsidP="00D3545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12"/>
          <w:highlight w:val="yellow"/>
          <w:lang w:val="es-ES" w:eastAsia="en-US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586E0A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BB33BB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E465E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33" w:rsidRDefault="00292F33" w:rsidP="00F425A5">
      <w:pPr>
        <w:spacing w:after="0" w:line="240" w:lineRule="auto"/>
      </w:pPr>
      <w:r>
        <w:separator/>
      </w:r>
    </w:p>
  </w:endnote>
  <w:endnote w:type="continuationSeparator" w:id="0">
    <w:p w:rsidR="00292F33" w:rsidRDefault="00292F3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D53AE" w:rsidRPr="00BD53A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D53AE" w:rsidRPr="00BD53A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D53AE" w:rsidRPr="00BD53A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D53AE" w:rsidRPr="00BD53A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33" w:rsidRDefault="00292F33" w:rsidP="00F425A5">
      <w:pPr>
        <w:spacing w:after="0" w:line="240" w:lineRule="auto"/>
      </w:pPr>
      <w:r>
        <w:separator/>
      </w:r>
    </w:p>
  </w:footnote>
  <w:footnote w:type="continuationSeparator" w:id="0">
    <w:p w:rsidR="00292F33" w:rsidRDefault="00292F3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2A20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2F33"/>
    <w:rsid w:val="00295856"/>
    <w:rsid w:val="002A328B"/>
    <w:rsid w:val="002C1B49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23FD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3AE"/>
    <w:rsid w:val="00BD5989"/>
    <w:rsid w:val="00BD6665"/>
    <w:rsid w:val="00BE0B9D"/>
    <w:rsid w:val="00BF233C"/>
    <w:rsid w:val="00BF3BCE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6539B-6B6C-4485-8271-B5DC405A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2016-12-16T21:02:00Z</cp:lastPrinted>
  <dcterms:created xsi:type="dcterms:W3CDTF">2016-12-16T21:06:00Z</dcterms:created>
  <dcterms:modified xsi:type="dcterms:W3CDTF">2016-12-16T21:08:00Z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