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33" w:rsidRDefault="00805B33" w:rsidP="00805B3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="Arial Narrow" w:hAnsi="Arial Narrow" w:cstheme="minorHAnsi"/>
          <w:b/>
          <w:color w:val="C00000"/>
          <w:w w:val="102"/>
          <w:sz w:val="16"/>
        </w:rPr>
        <w:t>VERSION PÚBLICA SEGÚN EL ART. 30 DE LA LAIP, SE SUPRIME EL NOMBRE EN LA PAGINA 1 DE LA PRESENTE RESOLUCIÓN POR SER DATO PERSONAL E INFORMACIÓN CONFIDENCIAL SEGÚN LO DISPUESTO EN LOS ART. 6 Y 24 DE LA LAIP</w:t>
      </w:r>
    </w:p>
    <w:p w:rsidR="00714AA6" w:rsidRPr="007059DA" w:rsidRDefault="00714AA6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73365F">
        <w:rPr>
          <w:rFonts w:asciiTheme="minorHAnsi" w:eastAsia="Arial Unicode MS" w:hAnsiTheme="minorHAnsi" w:cs="Arial Unicode MS"/>
          <w:b/>
          <w:color w:val="000099"/>
          <w:sz w:val="24"/>
        </w:rPr>
        <w:t>208</w:t>
      </w:r>
      <w:r w:rsidR="0065633F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7059DA" w:rsidRDefault="00D4056E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982A15" w:rsidRDefault="00714AA6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</w:rPr>
        <w:t xml:space="preserve">Santa Tecla, </w:t>
      </w:r>
      <w:r w:rsidR="00B70104" w:rsidRPr="007059DA">
        <w:rPr>
          <w:rFonts w:asciiTheme="minorHAnsi" w:eastAsia="Arial Unicode MS" w:hAnsiTheme="minorHAnsi" w:cs="Arial Unicode MS"/>
        </w:rPr>
        <w:t xml:space="preserve">departamento de La Libertad </w:t>
      </w:r>
      <w:r w:rsidRPr="007059DA">
        <w:rPr>
          <w:rFonts w:asciiTheme="minorHAnsi" w:eastAsia="Arial Unicode MS" w:hAnsiTheme="minorHAnsi" w:cs="Arial Unicode MS"/>
        </w:rPr>
        <w:t xml:space="preserve">a las </w:t>
      </w:r>
      <w:r w:rsidR="0073365F">
        <w:rPr>
          <w:rFonts w:asciiTheme="minorHAnsi" w:eastAsia="Arial Unicode MS" w:hAnsiTheme="minorHAnsi" w:cs="Arial Unicode MS"/>
          <w:color w:val="000099"/>
        </w:rPr>
        <w:t xml:space="preserve">diecinueve </w:t>
      </w:r>
      <w:r w:rsidRPr="007059D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059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3365F">
        <w:rPr>
          <w:rFonts w:asciiTheme="minorHAnsi" w:eastAsia="Arial Unicode MS" w:hAnsiTheme="minorHAnsi" w:cs="Arial Unicode MS"/>
          <w:color w:val="000099"/>
        </w:rPr>
        <w:t>dos</w:t>
      </w:r>
      <w:r w:rsidR="00560DBF" w:rsidRPr="007059DA">
        <w:rPr>
          <w:rFonts w:asciiTheme="minorHAnsi" w:eastAsia="Arial Unicode MS" w:hAnsiTheme="minorHAnsi" w:cs="Arial Unicode MS"/>
          <w:color w:val="000099"/>
        </w:rPr>
        <w:t xml:space="preserve"> de septiembre</w:t>
      </w:r>
      <w:r w:rsidR="004320D5" w:rsidRPr="007059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7059DA">
        <w:rPr>
          <w:rFonts w:asciiTheme="minorHAnsi" w:eastAsia="Arial Unicode MS" w:hAnsiTheme="minorHAnsi" w:cs="Arial Unicode MS"/>
          <w:color w:val="000099"/>
        </w:rPr>
        <w:t>6</w:t>
      </w:r>
      <w:r w:rsidRPr="007059D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73365F">
        <w:rPr>
          <w:rFonts w:asciiTheme="minorHAnsi" w:eastAsia="Arial Unicode MS" w:hAnsiTheme="minorHAnsi" w:cs="Arial Unicode MS"/>
          <w:b/>
          <w:color w:val="000099"/>
        </w:rPr>
        <w:t>208</w:t>
      </w:r>
      <w:r w:rsidR="00E757D8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</w:rPr>
        <w:t>sobre:</w:t>
      </w:r>
    </w:p>
    <w:p w:rsidR="0073365F" w:rsidRPr="007059DA" w:rsidRDefault="0073365F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73365F" w:rsidRPr="0073365F" w:rsidRDefault="0073365F" w:rsidP="0073365F">
      <w:pPr>
        <w:pStyle w:val="Default"/>
        <w:numPr>
          <w:ilvl w:val="0"/>
          <w:numId w:val="4"/>
        </w:numPr>
        <w:rPr>
          <w:rFonts w:eastAsia="Calibri"/>
          <w:color w:val="000099"/>
          <w:sz w:val="22"/>
          <w:szCs w:val="22"/>
          <w:lang w:eastAsia="en-US"/>
        </w:rPr>
      </w:pPr>
      <w:r w:rsidRPr="0073365F">
        <w:rPr>
          <w:rFonts w:eastAsia="Calibri"/>
          <w:bCs/>
          <w:color w:val="000099"/>
          <w:sz w:val="22"/>
          <w:szCs w:val="22"/>
          <w:lang w:eastAsia="en-US"/>
        </w:rPr>
        <w:t>Historia del IRA</w:t>
      </w:r>
    </w:p>
    <w:p w:rsidR="0073365F" w:rsidRPr="0073365F" w:rsidRDefault="0073365F" w:rsidP="007336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</w:rPr>
      </w:pPr>
      <w:r w:rsidRPr="0073365F">
        <w:rPr>
          <w:rFonts w:cs="Calibri"/>
          <w:bCs/>
          <w:color w:val="000099"/>
        </w:rPr>
        <w:t>Cuál era su función principal al pueblo Salvadoreño</w:t>
      </w:r>
    </w:p>
    <w:p w:rsidR="0073365F" w:rsidRPr="0073365F" w:rsidRDefault="0073365F" w:rsidP="007336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</w:rPr>
      </w:pPr>
      <w:r w:rsidRPr="0073365F">
        <w:rPr>
          <w:rFonts w:cs="Calibri"/>
          <w:bCs/>
          <w:color w:val="000099"/>
        </w:rPr>
        <w:t>Cuantas salas de abastecimiento tenían en el país</w:t>
      </w:r>
    </w:p>
    <w:p w:rsidR="0073365F" w:rsidRPr="0073365F" w:rsidRDefault="0073365F" w:rsidP="007336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</w:rPr>
      </w:pPr>
      <w:r w:rsidRPr="0073365F">
        <w:rPr>
          <w:rFonts w:cs="Calibri"/>
          <w:bCs/>
          <w:color w:val="000099"/>
        </w:rPr>
        <w:t>Motivo de su cierre</w:t>
      </w:r>
    </w:p>
    <w:p w:rsidR="0076491A" w:rsidRPr="0073365F" w:rsidRDefault="0073365F" w:rsidP="0073365F">
      <w:pPr>
        <w:pStyle w:val="Default"/>
        <w:numPr>
          <w:ilvl w:val="0"/>
          <w:numId w:val="4"/>
        </w:numPr>
        <w:rPr>
          <w:rFonts w:eastAsia="Calibri"/>
          <w:color w:val="000099"/>
          <w:sz w:val="22"/>
          <w:szCs w:val="22"/>
          <w:lang w:eastAsia="en-US"/>
        </w:rPr>
      </w:pPr>
      <w:r w:rsidRPr="0073365F">
        <w:rPr>
          <w:rFonts w:eastAsia="Calibri"/>
          <w:bCs/>
          <w:color w:val="000099"/>
          <w:sz w:val="22"/>
          <w:szCs w:val="22"/>
          <w:lang w:eastAsia="en-US"/>
        </w:rPr>
        <w:t>Información sobre su reapertura</w:t>
      </w:r>
    </w:p>
    <w:p w:rsidR="00FA3387" w:rsidRPr="0073365F" w:rsidRDefault="00FA3387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6"/>
        </w:rPr>
      </w:pPr>
    </w:p>
    <w:p w:rsidR="00B5477D" w:rsidRPr="007059DA" w:rsidRDefault="00BE0B9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  <w:w w:val="102"/>
        </w:rPr>
        <w:t>P</w:t>
      </w:r>
      <w:r w:rsidR="00EE4B7D" w:rsidRPr="007059DA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7059DA">
        <w:rPr>
          <w:rFonts w:asciiTheme="minorHAnsi" w:eastAsia="Arial Unicode MS" w:hAnsiTheme="minorHAnsi" w:cs="Arial Unicode MS"/>
          <w:color w:val="000099"/>
        </w:rPr>
        <w:t>:</w:t>
      </w:r>
      <w:r w:rsidR="00963746" w:rsidRPr="007059DA">
        <w:rPr>
          <w:rFonts w:asciiTheme="minorHAnsi" w:hAnsiTheme="minorHAnsi"/>
          <w:color w:val="000099"/>
        </w:rPr>
        <w:t xml:space="preserve"> </w:t>
      </w:r>
      <w:r w:rsidR="00805B33">
        <w:rPr>
          <w:rFonts w:eastAsia="Calibri"/>
          <w:b/>
          <w:bCs/>
          <w:color w:val="000099"/>
          <w:lang w:eastAsia="en-US"/>
        </w:rPr>
        <w:t>xxxxxxxxxxxxxxxxxxx</w:t>
      </w:r>
      <w:bookmarkStart w:id="0" w:name="_GoBack"/>
      <w:bookmarkEnd w:id="0"/>
      <w:r w:rsidR="0073365F" w:rsidRPr="0073365F">
        <w:rPr>
          <w:rFonts w:eastAsia="Calibri"/>
          <w:b/>
          <w:bCs/>
          <w:lang w:eastAsia="en-US"/>
        </w:rPr>
        <w:t xml:space="preserve"> </w:t>
      </w:r>
      <w:r w:rsidR="00B5477D" w:rsidRPr="007059D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059D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059DA">
        <w:rPr>
          <w:rFonts w:asciiTheme="minorHAnsi" w:eastAsia="Arial Unicode MS" w:hAnsiTheme="minorHAnsi" w:cs="Arial Unicode MS"/>
        </w:rPr>
        <w:t xml:space="preserve">: </w:t>
      </w:r>
    </w:p>
    <w:p w:rsidR="00B5477D" w:rsidRPr="007059DA" w:rsidRDefault="00B5477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126A4D" w:rsidRPr="007059DA" w:rsidRDefault="00B5477D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</w:rPr>
        <w:t xml:space="preserve">PROPORCIONAR </w:t>
      </w:r>
      <w:r w:rsidRPr="007059DA">
        <w:rPr>
          <w:rFonts w:asciiTheme="minorHAnsi" w:hAnsiTheme="minorHAnsi"/>
          <w:b/>
          <w:color w:val="002060"/>
        </w:rPr>
        <w:t>PARTE</w:t>
      </w:r>
      <w:r w:rsidRPr="007059DA">
        <w:rPr>
          <w:rFonts w:asciiTheme="minorHAnsi" w:hAnsiTheme="minorHAnsi"/>
          <w:b/>
          <w:color w:val="000099"/>
        </w:rPr>
        <w:t xml:space="preserve"> DE LA INFORMACIÓN PÚBLICA SOLICITADA</w:t>
      </w:r>
    </w:p>
    <w:p w:rsidR="00126A4D" w:rsidRPr="007059DA" w:rsidRDefault="00126A4D" w:rsidP="007059DA">
      <w:pPr>
        <w:spacing w:after="0" w:line="240" w:lineRule="auto"/>
        <w:jc w:val="center"/>
        <w:rPr>
          <w:rFonts w:asciiTheme="minorHAnsi" w:hAnsiTheme="minorHAnsi"/>
          <w:color w:val="000099"/>
          <w:sz w:val="6"/>
        </w:rPr>
      </w:pPr>
    </w:p>
    <w:p w:rsidR="00154468" w:rsidRDefault="00656339" w:rsidP="007059DA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73365F">
        <w:rPr>
          <w:rFonts w:asciiTheme="minorHAnsi" w:hAnsiTheme="minorHAnsi"/>
        </w:rPr>
        <w:t>e entregó el día 26 de agosto copias impresas de la tesis “El cierre del IRA</w:t>
      </w:r>
      <w:r w:rsidR="00126A4D" w:rsidRPr="007059DA">
        <w:rPr>
          <w:rFonts w:asciiTheme="minorHAnsi" w:hAnsiTheme="minorHAnsi"/>
        </w:rPr>
        <w:t xml:space="preserve"> </w:t>
      </w:r>
      <w:r w:rsidR="0073365F">
        <w:rPr>
          <w:rFonts w:asciiTheme="minorHAnsi" w:hAnsiTheme="minorHAnsi"/>
        </w:rPr>
        <w:t>y su posible incidencia en la comercialización de granos básicos” de la Universidad Centroamericana José Simeón Cañas,</w:t>
      </w:r>
      <w:r>
        <w:rPr>
          <w:rFonts w:asciiTheme="minorHAnsi" w:hAnsiTheme="minorHAnsi"/>
        </w:rPr>
        <w:t xml:space="preserve"> UCA,</w:t>
      </w:r>
      <w:r w:rsidR="0073365F">
        <w:rPr>
          <w:rFonts w:asciiTheme="minorHAnsi" w:hAnsiTheme="minorHAnsi"/>
        </w:rPr>
        <w:t xml:space="preserve"> del año 1992</w:t>
      </w:r>
      <w:r>
        <w:rPr>
          <w:rFonts w:asciiTheme="minorHAnsi" w:hAnsiTheme="minorHAnsi"/>
        </w:rPr>
        <w:t>; y copias</w:t>
      </w:r>
      <w:r w:rsidR="0073365F">
        <w:rPr>
          <w:rFonts w:asciiTheme="minorHAnsi" w:hAnsiTheme="minorHAnsi"/>
        </w:rPr>
        <w:t xml:space="preserve"> de </w:t>
      </w:r>
      <w:r>
        <w:rPr>
          <w:rFonts w:asciiTheme="minorHAnsi" w:hAnsiTheme="minorHAnsi"/>
        </w:rPr>
        <w:t>la</w:t>
      </w:r>
      <w:r w:rsidR="0073365F">
        <w:rPr>
          <w:rFonts w:asciiTheme="minorHAnsi" w:hAnsiTheme="minorHAnsi"/>
        </w:rPr>
        <w:t xml:space="preserve"> revista Política Agrícola Volumen 1 N° 1 Agosto de 1991, ambos documentos resguardados en la Biblioteca de este Ministerio, lo que responde a las requerimientos del 1 al 4.</w:t>
      </w:r>
    </w:p>
    <w:p w:rsidR="0073365F" w:rsidRPr="007059DA" w:rsidRDefault="0073365F" w:rsidP="007059DA">
      <w:pPr>
        <w:spacing w:after="0" w:line="240" w:lineRule="auto"/>
        <w:jc w:val="both"/>
        <w:rPr>
          <w:rFonts w:asciiTheme="minorHAnsi" w:hAnsiTheme="minorHAnsi"/>
          <w:sz w:val="6"/>
        </w:rPr>
      </w:pPr>
    </w:p>
    <w:p w:rsidR="0073365F" w:rsidRDefault="0073365F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F35BB8" w:rsidRPr="007059DA" w:rsidRDefault="00AC3922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7059DA">
        <w:rPr>
          <w:rFonts w:asciiTheme="minorHAnsi" w:hAnsiTheme="minorHAnsi"/>
        </w:rPr>
        <w:t xml:space="preserve">Con relación a la </w:t>
      </w:r>
      <w:r w:rsidR="0073365F" w:rsidRPr="0073365F">
        <w:rPr>
          <w:rFonts w:asciiTheme="minorHAnsi" w:hAnsiTheme="minorHAnsi"/>
          <w:i/>
          <w:color w:val="000099"/>
        </w:rPr>
        <w:t xml:space="preserve">información sobre </w:t>
      </w:r>
      <w:r w:rsidR="00656339">
        <w:rPr>
          <w:rFonts w:asciiTheme="minorHAnsi" w:hAnsiTheme="minorHAnsi"/>
          <w:i/>
          <w:color w:val="000099"/>
        </w:rPr>
        <w:t xml:space="preserve">la </w:t>
      </w:r>
      <w:r w:rsidR="0073365F" w:rsidRPr="0073365F">
        <w:rPr>
          <w:rFonts w:asciiTheme="minorHAnsi" w:hAnsiTheme="minorHAnsi"/>
          <w:i/>
          <w:color w:val="000099"/>
        </w:rPr>
        <w:t>reapertura</w:t>
      </w:r>
      <w:r w:rsidR="00656339">
        <w:rPr>
          <w:rFonts w:asciiTheme="minorHAnsi" w:hAnsiTheme="minorHAnsi"/>
          <w:i/>
          <w:color w:val="000099"/>
        </w:rPr>
        <w:t xml:space="preserve"> del IRA</w:t>
      </w:r>
      <w:r w:rsidR="0073365F">
        <w:rPr>
          <w:rFonts w:asciiTheme="minorHAnsi" w:hAnsiTheme="minorHAnsi"/>
        </w:rPr>
        <w:t>,</w:t>
      </w:r>
      <w:r w:rsidR="0076491A" w:rsidRPr="007059DA">
        <w:rPr>
          <w:rFonts w:eastAsia="Calibri" w:cs="Calibri"/>
          <w:bCs/>
          <w:i/>
          <w:color w:val="000099"/>
          <w:lang w:eastAsia="en-US"/>
        </w:rPr>
        <w:t xml:space="preserve"> </w:t>
      </w:r>
      <w:r w:rsidR="0076491A" w:rsidRPr="007059DA">
        <w:rPr>
          <w:rFonts w:eastAsia="Calibri" w:cs="Calibri"/>
          <w:bCs/>
          <w:lang w:eastAsia="en-US"/>
        </w:rPr>
        <w:t>al</w:t>
      </w:r>
      <w:r w:rsidR="0076491A" w:rsidRPr="007059DA">
        <w:rPr>
          <w:rFonts w:asciiTheme="minorHAnsi" w:hAnsiTheme="minorHAnsi"/>
        </w:rPr>
        <w:t xml:space="preserve"> respecto informa</w:t>
      </w:r>
      <w:r w:rsidR="007059DA">
        <w:rPr>
          <w:rFonts w:asciiTheme="minorHAnsi" w:hAnsiTheme="minorHAnsi"/>
        </w:rPr>
        <w:t>mos</w:t>
      </w:r>
      <w:r w:rsidR="0076491A" w:rsidRPr="007059DA">
        <w:rPr>
          <w:rFonts w:asciiTheme="minorHAnsi" w:hAnsiTheme="minorHAnsi"/>
        </w:rPr>
        <w:t xml:space="preserve"> que este ministerio</w:t>
      </w:r>
      <w:r w:rsidR="00656339">
        <w:rPr>
          <w:rFonts w:asciiTheme="minorHAnsi" w:hAnsiTheme="minorHAnsi"/>
        </w:rPr>
        <w:t xml:space="preserve"> no</w:t>
      </w:r>
      <w:r w:rsidR="0076491A" w:rsidRPr="007059DA">
        <w:rPr>
          <w:rFonts w:asciiTheme="minorHAnsi" w:hAnsiTheme="minorHAnsi"/>
        </w:rPr>
        <w:t xml:space="preserve"> cuenta con </w:t>
      </w:r>
      <w:r w:rsidR="00E34B7E">
        <w:rPr>
          <w:rFonts w:asciiTheme="minorHAnsi" w:hAnsiTheme="minorHAnsi"/>
        </w:rPr>
        <w:t>información al respecto</w:t>
      </w:r>
      <w:r w:rsidR="007059DA">
        <w:rPr>
          <w:rFonts w:asciiTheme="minorHAnsi" w:hAnsiTheme="minorHAnsi"/>
        </w:rPr>
        <w:t xml:space="preserve">; por tanto </w:t>
      </w:r>
      <w:r w:rsidR="00F35BB8" w:rsidRPr="007059DA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F35BB8" w:rsidRPr="007059DA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F35BB8" w:rsidRPr="007059DA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7059DA" w:rsidRPr="007059DA" w:rsidRDefault="007059DA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F35BB8" w:rsidRPr="007059DA" w:rsidRDefault="00F35BB8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586E0A" w:rsidRPr="00560DBF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</w:p>
    <w:p w:rsidR="00586E0A" w:rsidRPr="007059DA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7059DA">
        <w:rPr>
          <w:rFonts w:asciiTheme="minorHAnsi" w:hAnsiTheme="minorHAnsi"/>
          <w:b/>
          <w:color w:val="000099"/>
          <w:sz w:val="20"/>
        </w:rPr>
        <w:t>A</w:t>
      </w:r>
      <w:r w:rsidR="00586E0A" w:rsidRPr="007059DA">
        <w:rPr>
          <w:rFonts w:asciiTheme="minorHAnsi" w:hAnsiTheme="minorHAnsi"/>
          <w:b/>
          <w:color w:val="000099"/>
          <w:sz w:val="20"/>
        </w:rPr>
        <w:t>na Patricia Sánchez de Cruz</w:t>
      </w:r>
    </w:p>
    <w:p w:rsidR="0068662E" w:rsidRPr="00560DBF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  <w:sz w:val="20"/>
        </w:rPr>
        <w:t>Oficial de Información MAG OIR</w:t>
      </w:r>
    </w:p>
    <w:sectPr w:rsidR="0068662E" w:rsidRPr="00560DB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B52" w:rsidRDefault="00F84B52" w:rsidP="00F425A5">
      <w:pPr>
        <w:spacing w:after="0" w:line="240" w:lineRule="auto"/>
      </w:pPr>
      <w:r>
        <w:separator/>
      </w:r>
    </w:p>
  </w:endnote>
  <w:endnote w:type="continuationSeparator" w:id="0">
    <w:p w:rsidR="00F84B52" w:rsidRDefault="00F84B5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  <w:p w:rsidR="00395CC4" w:rsidRPr="00DB7A91" w:rsidRDefault="00471FF3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364AD" wp14:editId="692A16A3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05B33" w:rsidRPr="00805B3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05B33" w:rsidRPr="00805B3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05B33" w:rsidRPr="00805B3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05B33" w:rsidRPr="00805B3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0EB36A99" wp14:editId="140D1AF8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B52" w:rsidRDefault="00F84B52" w:rsidP="00F425A5">
      <w:pPr>
        <w:spacing w:after="0" w:line="240" w:lineRule="auto"/>
      </w:pPr>
      <w:r>
        <w:separator/>
      </w:r>
    </w:p>
  </w:footnote>
  <w:footnote w:type="continuationSeparator" w:id="0">
    <w:p w:rsidR="00F84B52" w:rsidRDefault="00F84B5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66E5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05B3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6DE1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4B7E"/>
    <w:rsid w:val="00E36D6A"/>
    <w:rsid w:val="00E45207"/>
    <w:rsid w:val="00E46F1D"/>
    <w:rsid w:val="00E50548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67251-E6B2-40E3-8FAF-A6312979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los sanchez</cp:lastModifiedBy>
  <cp:revision>8</cp:revision>
  <cp:lastPrinted>2016-09-01T20:18:00Z</cp:lastPrinted>
  <dcterms:created xsi:type="dcterms:W3CDTF">2016-09-03T03:00:00Z</dcterms:created>
  <dcterms:modified xsi:type="dcterms:W3CDTF">2016-09-03T03:23:00Z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