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36A" w:rsidRDefault="003E336A" w:rsidP="003E336A">
      <w:pPr>
        <w:spacing w:after="0" w:line="240" w:lineRule="auto"/>
        <w:jc w:val="center"/>
        <w:rPr>
          <w:rFonts w:asciiTheme="minorHAnsi" w:eastAsia="Arial Unicode MS" w:hAnsiTheme="minorHAnsi" w:cstheme="majorBidi"/>
          <w:b/>
          <w:bCs/>
          <w:color w:val="C00000"/>
          <w:sz w:val="18"/>
          <w:szCs w:val="28"/>
          <w:lang w:eastAsia="en-US"/>
        </w:rPr>
      </w:pPr>
      <w:r>
        <w:rPr>
          <w:rFonts w:asciiTheme="minorHAnsi" w:eastAsia="Arial Unicode MS" w:hAnsiTheme="minorHAnsi" w:cstheme="majorBidi"/>
          <w:b/>
          <w:bCs/>
          <w:color w:val="C00000"/>
          <w:sz w:val="18"/>
          <w:szCs w:val="28"/>
          <w:lang w:eastAsia="en-US"/>
        </w:rPr>
        <w:t>Versión pública de acuerdo a lo dispuesto en el Art. 30 de la LAIP, se elimina el nombre por ser dato personal Art. 6 literal “a”; información confidencial Art. 6 literal “f”; y Art 19, todos de la LAIP, el dato se ubicaba en la pág. 1 de la presente resolución</w:t>
      </w:r>
    </w:p>
    <w:p w:rsidR="00714AA6" w:rsidRPr="00F53301" w:rsidRDefault="00714AA6" w:rsidP="00AE0AB3">
      <w:pPr>
        <w:spacing w:line="240" w:lineRule="auto"/>
        <w:jc w:val="center"/>
        <w:rPr>
          <w:rFonts w:asciiTheme="minorHAnsi" w:eastAsia="Arial Unicode MS" w:hAnsiTheme="minorHAnsi" w:cs="Arial Unicode MS"/>
          <w:b/>
          <w:color w:val="000099"/>
          <w:sz w:val="28"/>
        </w:rPr>
      </w:pPr>
      <w:r w:rsidRPr="00F53301">
        <w:rPr>
          <w:rFonts w:asciiTheme="minorHAnsi" w:eastAsia="Arial Unicode MS" w:hAnsiTheme="minorHAnsi" w:cs="Arial Unicode MS"/>
          <w:b/>
          <w:color w:val="000099"/>
          <w:sz w:val="28"/>
        </w:rPr>
        <w:t xml:space="preserve">RESOLUCIÓN </w:t>
      </w:r>
      <w:r w:rsidR="00A6281C" w:rsidRPr="00F53301">
        <w:rPr>
          <w:rFonts w:asciiTheme="minorHAnsi" w:eastAsia="Arial Unicode MS" w:hAnsiTheme="minorHAnsi" w:cs="Arial Unicode MS"/>
          <w:b/>
          <w:color w:val="000099"/>
          <w:sz w:val="28"/>
        </w:rPr>
        <w:t xml:space="preserve">EN RESPUESTA A </w:t>
      </w:r>
      <w:r w:rsidRPr="00F53301">
        <w:rPr>
          <w:rFonts w:asciiTheme="minorHAnsi" w:eastAsia="Arial Unicode MS" w:hAnsiTheme="minorHAnsi" w:cs="Arial Unicode MS"/>
          <w:b/>
          <w:color w:val="000099"/>
          <w:sz w:val="28"/>
        </w:rPr>
        <w:t>SOLICITUD</w:t>
      </w:r>
      <w:r w:rsidR="00A6281C" w:rsidRPr="00F53301">
        <w:rPr>
          <w:rFonts w:asciiTheme="minorHAnsi" w:eastAsia="Arial Unicode MS" w:hAnsiTheme="minorHAnsi" w:cs="Arial Unicode MS"/>
          <w:b/>
          <w:color w:val="000099"/>
          <w:sz w:val="28"/>
        </w:rPr>
        <w:t xml:space="preserve"> DE INFORMACIÓN </w:t>
      </w:r>
      <w:r w:rsidR="00A05D71" w:rsidRPr="00F53301">
        <w:rPr>
          <w:rFonts w:asciiTheme="minorHAnsi" w:eastAsia="Arial Unicode MS" w:hAnsiTheme="minorHAnsi" w:cs="Arial Unicode MS"/>
          <w:b/>
          <w:color w:val="000099"/>
          <w:sz w:val="28"/>
        </w:rPr>
        <w:t>N</w:t>
      </w:r>
      <w:r w:rsidR="00640AA6" w:rsidRPr="00F53301">
        <w:rPr>
          <w:rFonts w:asciiTheme="minorHAnsi" w:eastAsia="Arial Unicode MS" w:hAnsiTheme="minorHAnsi" w:cs="Arial Unicode MS"/>
          <w:b/>
          <w:color w:val="000099"/>
          <w:sz w:val="28"/>
        </w:rPr>
        <w:t xml:space="preserve">° </w:t>
      </w:r>
      <w:r w:rsidR="00B626D7" w:rsidRPr="00F53301">
        <w:rPr>
          <w:rFonts w:asciiTheme="minorHAnsi" w:eastAsia="Arial Unicode MS" w:hAnsiTheme="minorHAnsi" w:cs="Arial Unicode MS"/>
          <w:b/>
          <w:color w:val="000099"/>
          <w:sz w:val="28"/>
        </w:rPr>
        <w:t>1</w:t>
      </w:r>
      <w:r w:rsidR="0013501B" w:rsidRPr="00F53301">
        <w:rPr>
          <w:rFonts w:asciiTheme="minorHAnsi" w:eastAsia="Arial Unicode MS" w:hAnsiTheme="minorHAnsi" w:cs="Arial Unicode MS"/>
          <w:b/>
          <w:color w:val="000099"/>
          <w:sz w:val="28"/>
        </w:rPr>
        <w:t>6</w:t>
      </w:r>
      <w:r w:rsidR="00126A4D" w:rsidRPr="00F53301">
        <w:rPr>
          <w:rFonts w:asciiTheme="minorHAnsi" w:eastAsia="Arial Unicode MS" w:hAnsiTheme="minorHAnsi" w:cs="Arial Unicode MS"/>
          <w:b/>
          <w:color w:val="000099"/>
          <w:sz w:val="28"/>
        </w:rPr>
        <w:t>5</w:t>
      </w:r>
      <w:r w:rsidR="0065633F" w:rsidRPr="00F53301">
        <w:rPr>
          <w:rFonts w:asciiTheme="minorHAnsi" w:eastAsia="Arial Unicode MS" w:hAnsiTheme="minorHAnsi" w:cs="Arial Unicode MS"/>
          <w:b/>
          <w:color w:val="000099"/>
          <w:sz w:val="28"/>
        </w:rPr>
        <w:t>-2016</w:t>
      </w:r>
    </w:p>
    <w:p w:rsidR="00F53301" w:rsidRPr="00F53301" w:rsidRDefault="00714AA6" w:rsidP="00AE0AB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40" w:lineRule="auto"/>
        <w:jc w:val="both"/>
        <w:rPr>
          <w:rFonts w:eastAsia="Calibri" w:cs="Calibri"/>
          <w:color w:val="000000"/>
          <w:sz w:val="24"/>
          <w:szCs w:val="24"/>
          <w:lang w:eastAsia="en-US"/>
        </w:rPr>
      </w:pPr>
      <w:r w:rsidRPr="006B495F">
        <w:rPr>
          <w:rFonts w:asciiTheme="minorHAnsi" w:eastAsia="Arial Unicode MS" w:hAnsiTheme="minorHAnsi" w:cs="Arial Unicode MS"/>
          <w:sz w:val="24"/>
        </w:rPr>
        <w:t xml:space="preserve">Santa Tecla, </w:t>
      </w:r>
      <w:r w:rsidR="00B70104" w:rsidRPr="006B495F">
        <w:rPr>
          <w:rFonts w:asciiTheme="minorHAnsi" w:eastAsia="Arial Unicode MS" w:hAnsiTheme="minorHAnsi" w:cs="Arial Unicode MS"/>
          <w:sz w:val="24"/>
        </w:rPr>
        <w:t xml:space="preserve">departamento de La Libertad </w:t>
      </w:r>
      <w:r w:rsidRPr="006B495F">
        <w:rPr>
          <w:rFonts w:asciiTheme="minorHAnsi" w:eastAsia="Arial Unicode MS" w:hAnsiTheme="minorHAnsi" w:cs="Arial Unicode MS"/>
          <w:sz w:val="24"/>
        </w:rPr>
        <w:t xml:space="preserve">a las </w:t>
      </w:r>
      <w:r w:rsidR="00AD18A3" w:rsidRPr="006B495F">
        <w:rPr>
          <w:rFonts w:asciiTheme="minorHAnsi" w:eastAsia="Arial Unicode MS" w:hAnsiTheme="minorHAnsi" w:cs="Arial Unicode MS"/>
          <w:color w:val="000099"/>
          <w:sz w:val="24"/>
        </w:rPr>
        <w:t>diecisiete</w:t>
      </w:r>
      <w:r w:rsidR="004A0CA6" w:rsidRPr="006B495F">
        <w:rPr>
          <w:rFonts w:asciiTheme="minorHAnsi" w:eastAsia="Arial Unicode MS" w:hAnsiTheme="minorHAnsi" w:cs="Arial Unicode MS"/>
          <w:color w:val="000099"/>
          <w:sz w:val="24"/>
        </w:rPr>
        <w:t xml:space="preserve"> </w:t>
      </w:r>
      <w:r w:rsidRPr="006B495F">
        <w:rPr>
          <w:rFonts w:asciiTheme="minorHAnsi" w:eastAsia="Arial Unicode MS" w:hAnsiTheme="minorHAnsi" w:cs="Arial Unicode MS"/>
          <w:color w:val="000099"/>
          <w:sz w:val="24"/>
        </w:rPr>
        <w:t>horas</w:t>
      </w:r>
      <w:r w:rsidR="00C244D4" w:rsidRPr="006B495F">
        <w:rPr>
          <w:rFonts w:asciiTheme="minorHAnsi" w:eastAsia="Arial Unicode MS" w:hAnsiTheme="minorHAnsi" w:cs="Arial Unicode MS"/>
          <w:color w:val="000099"/>
          <w:sz w:val="24"/>
        </w:rPr>
        <w:t xml:space="preserve"> con </w:t>
      </w:r>
      <w:r w:rsidR="00AD18A3" w:rsidRPr="006B495F">
        <w:rPr>
          <w:rFonts w:asciiTheme="minorHAnsi" w:eastAsia="Arial Unicode MS" w:hAnsiTheme="minorHAnsi" w:cs="Arial Unicode MS"/>
          <w:color w:val="000099"/>
          <w:sz w:val="24"/>
        </w:rPr>
        <w:t xml:space="preserve">veinte </w:t>
      </w:r>
      <w:r w:rsidR="00126A4D" w:rsidRPr="006B495F">
        <w:rPr>
          <w:rFonts w:asciiTheme="minorHAnsi" w:eastAsia="Arial Unicode MS" w:hAnsiTheme="minorHAnsi" w:cs="Arial Unicode MS"/>
          <w:color w:val="000099"/>
          <w:sz w:val="24"/>
        </w:rPr>
        <w:t>y cinco</w:t>
      </w:r>
      <w:r w:rsidR="00D4056E" w:rsidRPr="006B495F">
        <w:rPr>
          <w:rFonts w:asciiTheme="minorHAnsi" w:eastAsia="Arial Unicode MS" w:hAnsiTheme="minorHAnsi" w:cs="Arial Unicode MS"/>
          <w:color w:val="000099"/>
          <w:sz w:val="24"/>
        </w:rPr>
        <w:t xml:space="preserve"> </w:t>
      </w:r>
      <w:r w:rsidR="00C244D4" w:rsidRPr="006B495F">
        <w:rPr>
          <w:rFonts w:asciiTheme="minorHAnsi" w:eastAsia="Arial Unicode MS" w:hAnsiTheme="minorHAnsi" w:cs="Arial Unicode MS"/>
          <w:color w:val="000099"/>
          <w:sz w:val="24"/>
        </w:rPr>
        <w:t>minutos</w:t>
      </w:r>
      <w:r w:rsidR="00FE31E9" w:rsidRPr="006B495F">
        <w:rPr>
          <w:rFonts w:asciiTheme="minorHAnsi" w:eastAsia="Arial Unicode MS" w:hAnsiTheme="minorHAnsi" w:cs="Arial Unicode MS"/>
          <w:color w:val="000099"/>
          <w:sz w:val="24"/>
        </w:rPr>
        <w:t xml:space="preserve"> </w:t>
      </w:r>
      <w:r w:rsidRPr="006B495F">
        <w:rPr>
          <w:rFonts w:asciiTheme="minorHAnsi" w:eastAsia="Arial Unicode MS" w:hAnsiTheme="minorHAnsi" w:cs="Arial Unicode MS"/>
          <w:color w:val="000099"/>
          <w:sz w:val="24"/>
        </w:rPr>
        <w:t xml:space="preserve">del día </w:t>
      </w:r>
      <w:r w:rsidR="00AD18A3" w:rsidRPr="006B495F">
        <w:rPr>
          <w:rFonts w:asciiTheme="minorHAnsi" w:eastAsia="Arial Unicode MS" w:hAnsiTheme="minorHAnsi" w:cs="Arial Unicode MS"/>
          <w:color w:val="000099"/>
          <w:sz w:val="24"/>
        </w:rPr>
        <w:t>veinte</w:t>
      </w:r>
      <w:r w:rsidR="00D4056E" w:rsidRPr="006B495F">
        <w:rPr>
          <w:rFonts w:asciiTheme="minorHAnsi" w:eastAsia="Arial Unicode MS" w:hAnsiTheme="minorHAnsi" w:cs="Arial Unicode MS"/>
          <w:color w:val="000099"/>
          <w:sz w:val="24"/>
        </w:rPr>
        <w:t xml:space="preserve"> de ju</w:t>
      </w:r>
      <w:r w:rsidR="00AD18A3" w:rsidRPr="006B495F">
        <w:rPr>
          <w:rFonts w:asciiTheme="minorHAnsi" w:eastAsia="Arial Unicode MS" w:hAnsiTheme="minorHAnsi" w:cs="Arial Unicode MS"/>
          <w:color w:val="000099"/>
          <w:sz w:val="24"/>
        </w:rPr>
        <w:t xml:space="preserve">lio </w:t>
      </w:r>
      <w:r w:rsidRPr="006B495F">
        <w:rPr>
          <w:rFonts w:asciiTheme="minorHAnsi" w:eastAsia="Arial Unicode MS" w:hAnsiTheme="minorHAnsi" w:cs="Arial Unicode MS"/>
          <w:color w:val="000099"/>
          <w:sz w:val="24"/>
        </w:rPr>
        <w:t>de 201</w:t>
      </w:r>
      <w:r w:rsidR="00CA0975" w:rsidRPr="006B495F">
        <w:rPr>
          <w:rFonts w:asciiTheme="minorHAnsi" w:eastAsia="Arial Unicode MS" w:hAnsiTheme="minorHAnsi" w:cs="Arial Unicode MS"/>
          <w:color w:val="000099"/>
          <w:sz w:val="24"/>
        </w:rPr>
        <w:t>6</w:t>
      </w:r>
      <w:r w:rsidRPr="006B495F">
        <w:rPr>
          <w:rFonts w:asciiTheme="minorHAnsi" w:eastAsia="Arial Unicode MS" w:hAnsiTheme="minorHAnsi" w:cs="Arial Unicode MS"/>
          <w:sz w:val="24"/>
        </w:rPr>
        <w:t>, el Ministerio de Agricultura y Ganadería luego de haber recibido y admitido la solicitud de información</w:t>
      </w:r>
      <w:r w:rsidR="009C6B93" w:rsidRPr="006B495F">
        <w:rPr>
          <w:rFonts w:asciiTheme="minorHAnsi" w:eastAsia="Arial Unicode MS" w:hAnsiTheme="minorHAnsi" w:cs="Arial Unicode MS"/>
          <w:sz w:val="24"/>
        </w:rPr>
        <w:t xml:space="preserve"> </w:t>
      </w:r>
      <w:r w:rsidRPr="006B495F">
        <w:rPr>
          <w:rFonts w:asciiTheme="minorHAnsi" w:eastAsia="Arial Unicode MS" w:hAnsiTheme="minorHAnsi" w:cs="Arial Unicode MS"/>
          <w:b/>
          <w:color w:val="000099"/>
          <w:sz w:val="24"/>
        </w:rPr>
        <w:t xml:space="preserve">No. </w:t>
      </w:r>
      <w:r w:rsidR="00D4056E" w:rsidRPr="006B495F">
        <w:rPr>
          <w:rFonts w:asciiTheme="minorHAnsi" w:eastAsia="Arial Unicode MS" w:hAnsiTheme="minorHAnsi" w:cs="Arial Unicode MS"/>
          <w:b/>
          <w:color w:val="000099"/>
          <w:sz w:val="24"/>
        </w:rPr>
        <w:t>1</w:t>
      </w:r>
      <w:r w:rsidR="00AD18A3" w:rsidRPr="006B495F">
        <w:rPr>
          <w:rFonts w:asciiTheme="minorHAnsi" w:eastAsia="Arial Unicode MS" w:hAnsiTheme="minorHAnsi" w:cs="Arial Unicode MS"/>
          <w:b/>
          <w:color w:val="000099"/>
          <w:sz w:val="24"/>
        </w:rPr>
        <w:t>65</w:t>
      </w:r>
      <w:r w:rsidR="00E757D8" w:rsidRPr="006B495F">
        <w:rPr>
          <w:rFonts w:asciiTheme="minorHAnsi" w:eastAsia="Arial Unicode MS" w:hAnsiTheme="minorHAnsi" w:cs="Arial Unicode MS"/>
          <w:sz w:val="24"/>
        </w:rPr>
        <w:t xml:space="preserve"> </w:t>
      </w:r>
      <w:r w:rsidRPr="006B495F">
        <w:rPr>
          <w:rFonts w:asciiTheme="minorHAnsi" w:eastAsia="Arial Unicode MS" w:hAnsiTheme="minorHAnsi" w:cs="Arial Unicode MS"/>
          <w:sz w:val="24"/>
        </w:rPr>
        <w:t>sobre:</w:t>
      </w:r>
      <w:r w:rsidR="00F53301" w:rsidRPr="00F53301">
        <w:rPr>
          <w:rFonts w:eastAsia="Calibri" w:cs="Calibri"/>
          <w:color w:val="000000"/>
          <w:sz w:val="24"/>
          <w:szCs w:val="24"/>
          <w:lang w:eastAsia="en-US"/>
        </w:rPr>
        <w:t xml:space="preserve"> </w:t>
      </w:r>
    </w:p>
    <w:p w:rsidR="00F53301" w:rsidRDefault="00F53301" w:rsidP="00FA2293">
      <w:pPr>
        <w:pStyle w:val="Prrafodelista"/>
        <w:numPr>
          <w:ilvl w:val="0"/>
          <w:numId w:val="1"/>
        </w:numPr>
        <w:autoSpaceDE w:val="0"/>
        <w:autoSpaceDN w:val="0"/>
        <w:adjustRightInd w:val="0"/>
        <w:spacing w:after="0" w:line="240" w:lineRule="auto"/>
        <w:jc w:val="both"/>
        <w:rPr>
          <w:rFonts w:cs="Calibri"/>
          <w:color w:val="000099"/>
        </w:rPr>
      </w:pPr>
      <w:r w:rsidRPr="00F53301">
        <w:rPr>
          <w:rFonts w:cs="Calibri"/>
          <w:color w:val="000099"/>
        </w:rPr>
        <w:t>Copia de toda la documentación, en formato electrónico, en versión publica de todos los memorándums de entendimiento suscritos desde 2011 a la fecha.</w:t>
      </w:r>
    </w:p>
    <w:p w:rsidR="00F53301" w:rsidRPr="00F53301" w:rsidRDefault="00F53301" w:rsidP="00AE0AB3">
      <w:pPr>
        <w:pStyle w:val="Prrafodelista"/>
        <w:autoSpaceDE w:val="0"/>
        <w:autoSpaceDN w:val="0"/>
        <w:adjustRightInd w:val="0"/>
        <w:spacing w:after="0" w:line="240" w:lineRule="auto"/>
        <w:ind w:left="360"/>
        <w:jc w:val="both"/>
        <w:rPr>
          <w:rFonts w:cs="Calibri"/>
          <w:color w:val="000099"/>
        </w:rPr>
      </w:pPr>
    </w:p>
    <w:p w:rsidR="00F53301" w:rsidRDefault="00F53301" w:rsidP="00FA2293">
      <w:pPr>
        <w:pStyle w:val="Prrafodelista"/>
        <w:numPr>
          <w:ilvl w:val="0"/>
          <w:numId w:val="1"/>
        </w:numPr>
        <w:autoSpaceDE w:val="0"/>
        <w:autoSpaceDN w:val="0"/>
        <w:adjustRightInd w:val="0"/>
        <w:spacing w:after="0" w:line="240" w:lineRule="auto"/>
        <w:jc w:val="both"/>
        <w:rPr>
          <w:rFonts w:cs="Calibri"/>
          <w:color w:val="000099"/>
        </w:rPr>
      </w:pPr>
      <w:r w:rsidRPr="00F53301">
        <w:rPr>
          <w:rFonts w:cs="Calibri"/>
          <w:color w:val="000099"/>
        </w:rPr>
        <w:t>Copia de toda la documentación, en formato electrónico, en versión pública de todos los exámenes especiales realizados, auditorias, evaluaciones de control interno, seguimientos, planes de trabajo, informes ejecutivos, hechos por las oficinas de auditoría interna desde 2011 a la fecha.</w:t>
      </w:r>
    </w:p>
    <w:p w:rsidR="00F53301" w:rsidRPr="00F53301" w:rsidRDefault="00F53301" w:rsidP="00AE0AB3">
      <w:pPr>
        <w:pStyle w:val="Prrafodelista"/>
        <w:autoSpaceDE w:val="0"/>
        <w:autoSpaceDN w:val="0"/>
        <w:adjustRightInd w:val="0"/>
        <w:spacing w:after="0" w:line="240" w:lineRule="auto"/>
        <w:ind w:left="360"/>
        <w:jc w:val="both"/>
        <w:rPr>
          <w:rFonts w:cs="Calibri"/>
          <w:color w:val="000099"/>
        </w:rPr>
      </w:pPr>
    </w:p>
    <w:p w:rsidR="00F53301" w:rsidRDefault="00F53301" w:rsidP="00FA2293">
      <w:pPr>
        <w:pStyle w:val="Prrafodelista"/>
        <w:numPr>
          <w:ilvl w:val="0"/>
          <w:numId w:val="1"/>
        </w:numPr>
        <w:autoSpaceDE w:val="0"/>
        <w:autoSpaceDN w:val="0"/>
        <w:adjustRightInd w:val="0"/>
        <w:spacing w:after="0" w:line="240" w:lineRule="auto"/>
        <w:jc w:val="both"/>
        <w:rPr>
          <w:rFonts w:cs="Calibri"/>
          <w:color w:val="000099"/>
        </w:rPr>
      </w:pPr>
      <w:r w:rsidRPr="00F53301">
        <w:rPr>
          <w:rFonts w:cs="Calibri"/>
          <w:color w:val="000099"/>
        </w:rPr>
        <w:t>Copia de toda la documentación, en formato electrónico, en versión publica de todos los inventarios de armas de fuego del MAG, desde 2011 a la fecha.</w:t>
      </w:r>
    </w:p>
    <w:p w:rsidR="00F53301" w:rsidRPr="00F53301" w:rsidRDefault="00F53301" w:rsidP="00AE0AB3">
      <w:pPr>
        <w:pStyle w:val="Prrafodelista"/>
        <w:autoSpaceDE w:val="0"/>
        <w:autoSpaceDN w:val="0"/>
        <w:adjustRightInd w:val="0"/>
        <w:spacing w:after="0" w:line="240" w:lineRule="auto"/>
        <w:ind w:left="360"/>
        <w:jc w:val="both"/>
        <w:rPr>
          <w:rFonts w:cs="Calibri"/>
          <w:color w:val="000099"/>
        </w:rPr>
      </w:pPr>
    </w:p>
    <w:p w:rsidR="00F53301" w:rsidRDefault="00F53301" w:rsidP="00FA2293">
      <w:pPr>
        <w:pStyle w:val="Prrafodelista"/>
        <w:numPr>
          <w:ilvl w:val="0"/>
          <w:numId w:val="1"/>
        </w:numPr>
        <w:autoSpaceDE w:val="0"/>
        <w:autoSpaceDN w:val="0"/>
        <w:adjustRightInd w:val="0"/>
        <w:spacing w:after="0" w:line="240" w:lineRule="auto"/>
        <w:jc w:val="both"/>
        <w:rPr>
          <w:rFonts w:cs="Calibri"/>
          <w:color w:val="000099"/>
        </w:rPr>
      </w:pPr>
      <w:r w:rsidRPr="00F53301">
        <w:rPr>
          <w:rFonts w:cs="Calibri"/>
          <w:color w:val="000099"/>
        </w:rPr>
        <w:t>Copia de toda la documentación, en formato electrónico, en versión publica de todos los informes de inspecciones, informes de monitoreo, informes de resultados, hechos por la Dirección General de Sanidad Vegetal desde 2011 a la fecha.</w:t>
      </w:r>
    </w:p>
    <w:p w:rsidR="00F53301" w:rsidRPr="00F53301" w:rsidRDefault="00F53301" w:rsidP="00AE0AB3">
      <w:pPr>
        <w:pStyle w:val="Prrafodelista"/>
        <w:autoSpaceDE w:val="0"/>
        <w:autoSpaceDN w:val="0"/>
        <w:adjustRightInd w:val="0"/>
        <w:spacing w:after="0" w:line="240" w:lineRule="auto"/>
        <w:ind w:left="360"/>
        <w:jc w:val="both"/>
        <w:rPr>
          <w:rFonts w:cs="Calibri"/>
          <w:color w:val="000099"/>
        </w:rPr>
      </w:pPr>
    </w:p>
    <w:p w:rsidR="00F53301" w:rsidRDefault="00F53301" w:rsidP="00FA2293">
      <w:pPr>
        <w:pStyle w:val="Prrafodelista"/>
        <w:numPr>
          <w:ilvl w:val="0"/>
          <w:numId w:val="1"/>
        </w:numPr>
        <w:autoSpaceDE w:val="0"/>
        <w:autoSpaceDN w:val="0"/>
        <w:adjustRightInd w:val="0"/>
        <w:spacing w:after="0" w:line="240" w:lineRule="auto"/>
        <w:jc w:val="both"/>
        <w:rPr>
          <w:rFonts w:cs="Calibri"/>
          <w:color w:val="000099"/>
        </w:rPr>
      </w:pPr>
      <w:r w:rsidRPr="00F53301">
        <w:rPr>
          <w:rFonts w:cs="Calibri"/>
          <w:color w:val="000099"/>
        </w:rPr>
        <w:t>Copia de toda la documentación, en formato electrónico, en versión publica de todos los borradores de Ley, procesos administrativos, procesos sancionatorios, resoluciones administrativas, y resoluciones imponiendo sanciones, desde el 2011 a la fecha.</w:t>
      </w:r>
    </w:p>
    <w:p w:rsidR="00F53301" w:rsidRPr="00F53301" w:rsidRDefault="00F53301" w:rsidP="00AE0AB3">
      <w:pPr>
        <w:pStyle w:val="Prrafodelista"/>
        <w:autoSpaceDE w:val="0"/>
        <w:autoSpaceDN w:val="0"/>
        <w:adjustRightInd w:val="0"/>
        <w:spacing w:after="0" w:line="240" w:lineRule="auto"/>
        <w:ind w:left="360"/>
        <w:jc w:val="both"/>
        <w:rPr>
          <w:rFonts w:cs="Calibri"/>
          <w:color w:val="000099"/>
        </w:rPr>
      </w:pPr>
    </w:p>
    <w:p w:rsidR="00F53301" w:rsidRPr="00F53301" w:rsidRDefault="00F53301" w:rsidP="00FA2293">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color w:val="000099"/>
          <w:sz w:val="24"/>
        </w:rPr>
      </w:pPr>
      <w:r w:rsidRPr="00F53301">
        <w:rPr>
          <w:rFonts w:cs="Calibri"/>
          <w:color w:val="000099"/>
        </w:rPr>
        <w:t>Copia de toda la documentación, en formato electrónico, en versión publica de todos los planes de manejo, inventarios de especies realizados, certificados emitidos cites y no cites de importación y exportación, atención a casos clínicos de diferentes especies, de todos los diferentes informes realizados y estatus sanitarios desde 2011 a la fecha.</w:t>
      </w:r>
    </w:p>
    <w:p w:rsidR="00905F1F" w:rsidRPr="00905F1F" w:rsidRDefault="00905F1F" w:rsidP="00AE0AB3">
      <w:pPr>
        <w:spacing w:line="240" w:lineRule="auto"/>
        <w:jc w:val="both"/>
        <w:rPr>
          <w:rFonts w:asciiTheme="minorHAnsi" w:eastAsia="Arial Unicode MS" w:hAnsiTheme="minorHAnsi" w:cs="Arial Unicode MS"/>
          <w:sz w:val="2"/>
        </w:rPr>
      </w:pPr>
    </w:p>
    <w:p w:rsidR="006B495F" w:rsidRPr="00905F1F" w:rsidRDefault="00BE0B9D" w:rsidP="00AE0AB3">
      <w:pPr>
        <w:spacing w:line="240" w:lineRule="auto"/>
        <w:jc w:val="both"/>
        <w:rPr>
          <w:rFonts w:asciiTheme="minorHAnsi" w:eastAsia="Arial Unicode MS" w:hAnsiTheme="minorHAnsi" w:cs="Arial Unicode MS"/>
        </w:rPr>
      </w:pPr>
      <w:r w:rsidRPr="00905F1F">
        <w:rPr>
          <w:rFonts w:asciiTheme="minorHAnsi" w:eastAsia="Arial Unicode MS" w:hAnsiTheme="minorHAnsi" w:cs="Arial Unicode MS"/>
        </w:rPr>
        <w:t>P</w:t>
      </w:r>
      <w:r w:rsidR="00EE4B7D" w:rsidRPr="00905F1F">
        <w:rPr>
          <w:rFonts w:asciiTheme="minorHAnsi" w:eastAsia="Arial Unicode MS" w:hAnsiTheme="minorHAnsi" w:cs="Arial Unicode MS"/>
        </w:rPr>
        <w:t>resentada ante la Oficina de Información y Respuesta de esta dependencia por parte de:</w:t>
      </w:r>
      <w:r w:rsidR="00963746" w:rsidRPr="00905F1F">
        <w:rPr>
          <w:rFonts w:asciiTheme="minorHAnsi" w:eastAsia="Arial Unicode MS" w:hAnsiTheme="minorHAnsi" w:cs="Arial Unicode MS"/>
        </w:rPr>
        <w:t xml:space="preserve"> </w:t>
      </w:r>
      <w:r w:rsidR="003E336A" w:rsidRPr="003E336A">
        <w:rPr>
          <w:rFonts w:asciiTheme="minorHAnsi" w:eastAsia="Arial Unicode MS" w:hAnsiTheme="minorHAnsi" w:cs="Arial Unicode MS"/>
          <w:b/>
          <w:color w:val="000099"/>
          <w:highlight w:val="blue"/>
        </w:rPr>
        <w:t>XXXXXXXXXXXX</w:t>
      </w:r>
      <w:r w:rsidR="00547BFB" w:rsidRPr="003E336A">
        <w:rPr>
          <w:rFonts w:asciiTheme="minorHAnsi" w:eastAsia="Arial Unicode MS" w:hAnsiTheme="minorHAnsi" w:cs="Arial Unicode MS"/>
          <w:highlight w:val="blue"/>
        </w:rPr>
        <w:t>,</w:t>
      </w:r>
      <w:bookmarkStart w:id="0" w:name="_GoBack"/>
      <w:bookmarkEnd w:id="0"/>
      <w:r w:rsidR="00547BFB" w:rsidRPr="00905F1F">
        <w:rPr>
          <w:rFonts w:asciiTheme="minorHAnsi" w:eastAsia="Arial Unicode MS" w:hAnsiTheme="minorHAnsi" w:cs="Arial Unicode MS"/>
        </w:rPr>
        <w:t xml:space="preserve"> </w:t>
      </w:r>
      <w:r w:rsidR="006B495F" w:rsidRPr="00905F1F">
        <w:rPr>
          <w:rFonts w:asciiTheme="minorHAnsi" w:eastAsia="Arial Unicode MS" w:hAnsiTheme="minorHAnsi" w:cs="Arial Unicode MS"/>
        </w:rPr>
        <w:t>y considerando que la información solicitada, cumple con los requisitos establecidos en el art. 66 de La ley de Acceso a la Información Pública y los arts. 50, 54 del Reglamento de la Ley de Acceso a la Información Pública, y que</w:t>
      </w:r>
      <w:r w:rsidR="00247124" w:rsidRPr="00905F1F">
        <w:rPr>
          <w:rFonts w:asciiTheme="minorHAnsi" w:eastAsia="Arial Unicode MS" w:hAnsiTheme="minorHAnsi" w:cs="Arial Unicode MS"/>
        </w:rPr>
        <w:t xml:space="preserve"> </w:t>
      </w:r>
      <w:r w:rsidR="00247124" w:rsidRPr="004B72D4">
        <w:rPr>
          <w:rFonts w:asciiTheme="minorHAnsi" w:eastAsia="Arial Unicode MS" w:hAnsiTheme="minorHAnsi" w:cs="Arial Unicode MS"/>
          <w:color w:val="C00000"/>
        </w:rPr>
        <w:t>parte de</w:t>
      </w:r>
      <w:r w:rsidR="006B495F" w:rsidRPr="00905F1F">
        <w:rPr>
          <w:rFonts w:asciiTheme="minorHAnsi" w:eastAsia="Arial Unicode MS" w:hAnsiTheme="minorHAnsi" w:cs="Arial Unicode MS"/>
          <w:color w:val="C00000"/>
        </w:rPr>
        <w:t xml:space="preserve"> </w:t>
      </w:r>
      <w:r w:rsidR="006B495F" w:rsidRPr="00905F1F">
        <w:rPr>
          <w:rFonts w:asciiTheme="minorHAnsi" w:eastAsia="Arial Unicode MS" w:hAnsiTheme="minorHAnsi" w:cs="Arial Unicode MS"/>
        </w:rPr>
        <w:t xml:space="preserve">la información solicitada </w:t>
      </w:r>
      <w:r w:rsidR="006B495F" w:rsidRPr="00905F1F">
        <w:rPr>
          <w:rFonts w:asciiTheme="minorHAnsi" w:eastAsia="Arial Unicode MS" w:hAnsiTheme="minorHAnsi" w:cs="Arial Unicode MS"/>
        </w:rPr>
        <w:lastRenderedPageBreak/>
        <w:t xml:space="preserve">no se encuentra entre las excepciones enumeradas en los arts. 19 y 24 de la Ley, y 19 del Reglamento, </w:t>
      </w:r>
      <w:proofErr w:type="gramStart"/>
      <w:r w:rsidR="006B495F" w:rsidRPr="00905F1F">
        <w:rPr>
          <w:rFonts w:asciiTheme="minorHAnsi" w:eastAsia="Arial Unicode MS" w:hAnsiTheme="minorHAnsi" w:cs="Arial Unicode MS"/>
        </w:rPr>
        <w:t>resuelve</w:t>
      </w:r>
      <w:proofErr w:type="gramEnd"/>
      <w:r w:rsidR="006B495F" w:rsidRPr="00905F1F">
        <w:rPr>
          <w:rFonts w:asciiTheme="minorHAnsi" w:eastAsia="Arial Unicode MS" w:hAnsiTheme="minorHAnsi" w:cs="Arial Unicode MS"/>
        </w:rPr>
        <w:t xml:space="preserve">: </w:t>
      </w:r>
    </w:p>
    <w:p w:rsidR="006B495F" w:rsidRPr="004B72D4" w:rsidRDefault="006B495F" w:rsidP="00AE0AB3">
      <w:pPr>
        <w:spacing w:line="240" w:lineRule="auto"/>
        <w:jc w:val="center"/>
        <w:rPr>
          <w:b/>
          <w:color w:val="000099"/>
          <w:sz w:val="24"/>
        </w:rPr>
      </w:pPr>
      <w:r w:rsidRPr="004B72D4">
        <w:rPr>
          <w:rFonts w:asciiTheme="minorHAnsi" w:eastAsia="Arial Unicode MS" w:hAnsiTheme="minorHAnsi" w:cs="Arial Unicode MS"/>
          <w:b/>
          <w:color w:val="000099"/>
          <w:sz w:val="24"/>
        </w:rPr>
        <w:t>PROPORCIONAR LA INFORMACIÓN PÚBLICA SOLICITADA</w:t>
      </w:r>
      <w:r w:rsidR="00247124" w:rsidRPr="004B72D4">
        <w:rPr>
          <w:rFonts w:asciiTheme="minorHAnsi" w:eastAsia="Arial Unicode MS" w:hAnsiTheme="minorHAnsi" w:cs="Arial Unicode MS"/>
          <w:b/>
          <w:color w:val="000099"/>
          <w:sz w:val="24"/>
        </w:rPr>
        <w:t xml:space="preserve"> </w:t>
      </w:r>
    </w:p>
    <w:p w:rsidR="00247124" w:rsidRPr="004B72D4" w:rsidRDefault="006B495F" w:rsidP="00AE0AB3">
      <w:pPr>
        <w:spacing w:line="240" w:lineRule="auto"/>
        <w:jc w:val="both"/>
        <w:rPr>
          <w:rFonts w:asciiTheme="minorHAnsi" w:eastAsia="Arial Unicode MS" w:hAnsiTheme="minorHAnsi" w:cs="Arial Unicode MS"/>
        </w:rPr>
      </w:pPr>
      <w:r w:rsidRPr="004B72D4">
        <w:rPr>
          <w:rFonts w:asciiTheme="minorHAnsi" w:eastAsia="Arial Unicode MS" w:hAnsiTheme="minorHAnsi" w:cs="Arial Unicode MS"/>
        </w:rPr>
        <w:t xml:space="preserve">Se adjunta a la presente </w:t>
      </w:r>
      <w:r w:rsidR="00247124" w:rsidRPr="004B72D4">
        <w:rPr>
          <w:rFonts w:asciiTheme="minorHAnsi" w:eastAsia="Arial Unicode MS" w:hAnsiTheme="minorHAnsi" w:cs="Arial Unicode MS"/>
        </w:rPr>
        <w:t>resolución los siguientes archivos en formato electrónico sobre:</w:t>
      </w:r>
    </w:p>
    <w:p w:rsidR="00AE0AB3" w:rsidRPr="004B72D4" w:rsidRDefault="00AE0AB3" w:rsidP="00FA2293">
      <w:pPr>
        <w:pStyle w:val="Prrafodelista"/>
        <w:numPr>
          <w:ilvl w:val="0"/>
          <w:numId w:val="2"/>
        </w:numPr>
        <w:spacing w:line="240" w:lineRule="auto"/>
        <w:jc w:val="both"/>
        <w:rPr>
          <w:rFonts w:asciiTheme="minorHAnsi" w:eastAsia="Arial Unicode MS" w:hAnsiTheme="minorHAnsi" w:cs="Arial Unicode MS"/>
          <w:color w:val="000099"/>
        </w:rPr>
      </w:pPr>
      <w:r w:rsidRPr="004B72D4">
        <w:rPr>
          <w:rFonts w:asciiTheme="minorHAnsi" w:eastAsia="Arial Unicode MS" w:hAnsiTheme="minorHAnsi" w:cs="Arial Unicode MS"/>
          <w:color w:val="000099"/>
        </w:rPr>
        <w:t>2 Convenios de entendimiento en su versión pública entre el MAG y el IICA y 3 Adendas (en formato PDF) responde al requerimiento N° 1</w:t>
      </w:r>
      <w:r w:rsidR="00905F1F" w:rsidRPr="004B72D4">
        <w:rPr>
          <w:rFonts w:asciiTheme="minorHAnsi" w:eastAsia="Arial Unicode MS" w:hAnsiTheme="minorHAnsi" w:cs="Arial Unicode MS"/>
          <w:color w:val="000099"/>
        </w:rPr>
        <w:t xml:space="preserve"> de la presente solicitud</w:t>
      </w:r>
      <w:r w:rsidRPr="004B72D4">
        <w:rPr>
          <w:rFonts w:asciiTheme="minorHAnsi" w:eastAsia="Arial Unicode MS" w:hAnsiTheme="minorHAnsi" w:cs="Arial Unicode MS"/>
          <w:color w:val="000099"/>
        </w:rPr>
        <w:t xml:space="preserve"> </w:t>
      </w:r>
    </w:p>
    <w:p w:rsidR="00B5477D" w:rsidRPr="004B72D4" w:rsidRDefault="00247124" w:rsidP="00FA2293">
      <w:pPr>
        <w:pStyle w:val="Prrafodelista"/>
        <w:numPr>
          <w:ilvl w:val="0"/>
          <w:numId w:val="2"/>
        </w:numPr>
        <w:spacing w:line="240" w:lineRule="auto"/>
        <w:jc w:val="both"/>
        <w:rPr>
          <w:rFonts w:asciiTheme="minorHAnsi" w:eastAsia="Arial Unicode MS" w:hAnsiTheme="minorHAnsi" w:cs="Arial Unicode MS"/>
          <w:color w:val="000099"/>
        </w:rPr>
      </w:pPr>
      <w:r w:rsidRPr="004B72D4">
        <w:rPr>
          <w:rFonts w:asciiTheme="minorHAnsi" w:eastAsia="Arial Unicode MS" w:hAnsiTheme="minorHAnsi" w:cs="Arial Unicode MS"/>
          <w:color w:val="000099"/>
        </w:rPr>
        <w:t>17 informes de auditoría y 5 documentos (en Word y Excel) relacionados a los planes de trabajo de la Oficina de Auditoría Interna OAI, esto responde al requerimiento número 2</w:t>
      </w:r>
      <w:r w:rsidR="00905F1F" w:rsidRPr="004B72D4">
        <w:rPr>
          <w:rFonts w:asciiTheme="minorHAnsi" w:eastAsia="Arial Unicode MS" w:hAnsiTheme="minorHAnsi" w:cs="Arial Unicode MS"/>
          <w:color w:val="000099"/>
        </w:rPr>
        <w:t xml:space="preserve"> de la presente solicitud</w:t>
      </w:r>
    </w:p>
    <w:p w:rsidR="00247124" w:rsidRPr="004B72D4" w:rsidRDefault="00247124" w:rsidP="00FA2293">
      <w:pPr>
        <w:pStyle w:val="Prrafodelista"/>
        <w:numPr>
          <w:ilvl w:val="0"/>
          <w:numId w:val="2"/>
        </w:numPr>
        <w:spacing w:line="240" w:lineRule="auto"/>
        <w:jc w:val="both"/>
        <w:rPr>
          <w:rFonts w:asciiTheme="minorHAnsi" w:eastAsia="Arial Unicode MS" w:hAnsiTheme="minorHAnsi" w:cs="Arial Unicode MS"/>
          <w:color w:val="000099"/>
        </w:rPr>
      </w:pPr>
      <w:r w:rsidRPr="004B72D4">
        <w:rPr>
          <w:rFonts w:asciiTheme="minorHAnsi" w:eastAsia="Arial Unicode MS" w:hAnsiTheme="minorHAnsi" w:cs="Arial Unicode MS"/>
          <w:color w:val="000099"/>
        </w:rPr>
        <w:t>Inventario de las Armas de Fuego (formato PDF), esta información</w:t>
      </w:r>
      <w:r w:rsidR="00905F1F" w:rsidRPr="004B72D4">
        <w:rPr>
          <w:rFonts w:asciiTheme="minorHAnsi" w:eastAsia="Arial Unicode MS" w:hAnsiTheme="minorHAnsi" w:cs="Arial Unicode MS"/>
          <w:color w:val="000099"/>
        </w:rPr>
        <w:t xml:space="preserve"> responde al requerimiento N° 3</w:t>
      </w:r>
    </w:p>
    <w:p w:rsidR="00247124" w:rsidRPr="004B72D4" w:rsidRDefault="00AE0AB3" w:rsidP="00FA2293">
      <w:pPr>
        <w:pStyle w:val="Prrafodelista"/>
        <w:numPr>
          <w:ilvl w:val="0"/>
          <w:numId w:val="2"/>
        </w:numPr>
        <w:spacing w:line="240" w:lineRule="auto"/>
        <w:jc w:val="both"/>
        <w:rPr>
          <w:rFonts w:asciiTheme="minorHAnsi" w:eastAsia="Arial Unicode MS" w:hAnsiTheme="minorHAnsi" w:cs="Arial Unicode MS"/>
          <w:color w:val="000099"/>
        </w:rPr>
      </w:pPr>
      <w:r w:rsidRPr="004B72D4">
        <w:rPr>
          <w:rFonts w:asciiTheme="minorHAnsi" w:eastAsia="Arial Unicode MS" w:hAnsiTheme="minorHAnsi" w:cs="Arial Unicode MS"/>
          <w:color w:val="000099"/>
        </w:rPr>
        <w:t xml:space="preserve">Propuesta de </w:t>
      </w:r>
      <w:r w:rsidR="00247124" w:rsidRPr="004B72D4">
        <w:rPr>
          <w:rFonts w:asciiTheme="minorHAnsi" w:eastAsia="Arial Unicode MS" w:hAnsiTheme="minorHAnsi" w:cs="Arial Unicode MS"/>
          <w:color w:val="000099"/>
        </w:rPr>
        <w:t>Anteproyecto de la Ley Forestal</w:t>
      </w:r>
      <w:r w:rsidR="00A8660E" w:rsidRPr="004B72D4">
        <w:rPr>
          <w:rFonts w:asciiTheme="minorHAnsi" w:eastAsia="Arial Unicode MS" w:hAnsiTheme="minorHAnsi" w:cs="Arial Unicode MS"/>
          <w:color w:val="000099"/>
        </w:rPr>
        <w:t xml:space="preserve"> (formato PDF)</w:t>
      </w:r>
      <w:r w:rsidR="00DC16AC" w:rsidRPr="004B72D4">
        <w:rPr>
          <w:rFonts w:asciiTheme="minorHAnsi" w:eastAsia="Arial Unicode MS" w:hAnsiTheme="minorHAnsi" w:cs="Arial Unicode MS"/>
          <w:color w:val="000099"/>
        </w:rPr>
        <w:t>, esta información responde al requerimiento N° 5</w:t>
      </w:r>
    </w:p>
    <w:p w:rsidR="00247124" w:rsidRPr="004B72D4" w:rsidRDefault="00247124" w:rsidP="00FA2293">
      <w:pPr>
        <w:pStyle w:val="Prrafodelista"/>
        <w:numPr>
          <w:ilvl w:val="0"/>
          <w:numId w:val="2"/>
        </w:numPr>
        <w:spacing w:line="240" w:lineRule="auto"/>
        <w:jc w:val="both"/>
        <w:rPr>
          <w:rFonts w:asciiTheme="minorHAnsi" w:eastAsia="Arial Unicode MS" w:hAnsiTheme="minorHAnsi" w:cs="Arial Unicode MS"/>
          <w:color w:val="000099"/>
        </w:rPr>
      </w:pPr>
      <w:r w:rsidRPr="004B72D4">
        <w:rPr>
          <w:rFonts w:asciiTheme="minorHAnsi" w:eastAsia="Arial Unicode MS" w:hAnsiTheme="minorHAnsi" w:cs="Arial Unicode MS"/>
          <w:color w:val="000099"/>
        </w:rPr>
        <w:t>Anteproyecto de la Ley de Pesca 2015</w:t>
      </w:r>
      <w:r w:rsidR="00A8660E" w:rsidRPr="004B72D4">
        <w:rPr>
          <w:rFonts w:asciiTheme="minorHAnsi" w:eastAsia="Arial Unicode MS" w:hAnsiTheme="minorHAnsi" w:cs="Arial Unicode MS"/>
          <w:color w:val="000099"/>
        </w:rPr>
        <w:t xml:space="preserve"> (formato Word)</w:t>
      </w:r>
      <w:r w:rsidR="00DC16AC" w:rsidRPr="004B72D4">
        <w:rPr>
          <w:rFonts w:asciiTheme="minorHAnsi" w:eastAsia="Arial Unicode MS" w:hAnsiTheme="minorHAnsi" w:cs="Arial Unicode MS"/>
          <w:color w:val="000099"/>
        </w:rPr>
        <w:t>, información que</w:t>
      </w:r>
      <w:r w:rsidR="00905F1F" w:rsidRPr="004B72D4">
        <w:rPr>
          <w:rFonts w:asciiTheme="minorHAnsi" w:eastAsia="Arial Unicode MS" w:hAnsiTheme="minorHAnsi" w:cs="Arial Unicode MS"/>
          <w:color w:val="000099"/>
        </w:rPr>
        <w:t xml:space="preserve"> responde al requerimiento N° 5</w:t>
      </w:r>
    </w:p>
    <w:p w:rsidR="00BC734F" w:rsidRPr="004B72D4" w:rsidRDefault="00BC734F" w:rsidP="00FA2293">
      <w:pPr>
        <w:pStyle w:val="Prrafodelista"/>
        <w:numPr>
          <w:ilvl w:val="0"/>
          <w:numId w:val="2"/>
        </w:numPr>
        <w:spacing w:line="240" w:lineRule="auto"/>
        <w:jc w:val="both"/>
        <w:rPr>
          <w:rFonts w:asciiTheme="minorHAnsi" w:eastAsia="Arial Unicode MS" w:hAnsiTheme="minorHAnsi" w:cs="Arial Unicode MS"/>
          <w:color w:val="000099"/>
        </w:rPr>
      </w:pPr>
      <w:r w:rsidRPr="004B72D4">
        <w:rPr>
          <w:rFonts w:asciiTheme="minorHAnsi" w:eastAsia="Arial Unicode MS" w:hAnsiTheme="minorHAnsi" w:cs="Arial Unicode MS"/>
          <w:color w:val="000099"/>
        </w:rPr>
        <w:t>Expediente 08 del año 2012</w:t>
      </w:r>
      <w:r w:rsidR="004B72D4">
        <w:rPr>
          <w:rFonts w:asciiTheme="minorHAnsi" w:eastAsia="Arial Unicode MS" w:hAnsiTheme="minorHAnsi" w:cs="Arial Unicode MS"/>
          <w:color w:val="000099"/>
        </w:rPr>
        <w:t xml:space="preserve">  </w:t>
      </w:r>
      <w:r w:rsidRPr="004B72D4">
        <w:rPr>
          <w:rFonts w:asciiTheme="minorHAnsi" w:eastAsia="Arial Unicode MS" w:hAnsiTheme="minorHAnsi" w:cs="Arial Unicode MS"/>
          <w:color w:val="000099"/>
        </w:rPr>
        <w:t xml:space="preserve">sobre infracción a la Ley Forestal </w:t>
      </w:r>
      <w:r w:rsidR="004B72D4">
        <w:rPr>
          <w:rFonts w:asciiTheme="minorHAnsi" w:eastAsia="Arial Unicode MS" w:hAnsiTheme="minorHAnsi" w:cs="Arial Unicode MS"/>
          <w:color w:val="000099"/>
        </w:rPr>
        <w:t xml:space="preserve">en versión pública </w:t>
      </w:r>
      <w:r w:rsidRPr="004B72D4">
        <w:rPr>
          <w:rFonts w:asciiTheme="minorHAnsi" w:eastAsia="Arial Unicode MS" w:hAnsiTheme="minorHAnsi" w:cs="Arial Unicode MS"/>
          <w:color w:val="000099"/>
        </w:rPr>
        <w:t>(formato Word), en</w:t>
      </w:r>
      <w:r w:rsidR="00905F1F" w:rsidRPr="004B72D4">
        <w:rPr>
          <w:rFonts w:asciiTheme="minorHAnsi" w:eastAsia="Arial Unicode MS" w:hAnsiTheme="minorHAnsi" w:cs="Arial Unicode MS"/>
          <w:color w:val="000099"/>
        </w:rPr>
        <w:t xml:space="preserve"> respuesta a requerimiento N° 5</w:t>
      </w:r>
    </w:p>
    <w:p w:rsidR="00BC734F" w:rsidRPr="004B72D4" w:rsidRDefault="00BC734F" w:rsidP="00FA2293">
      <w:pPr>
        <w:pStyle w:val="Prrafodelista"/>
        <w:numPr>
          <w:ilvl w:val="0"/>
          <w:numId w:val="2"/>
        </w:numPr>
        <w:spacing w:line="240" w:lineRule="auto"/>
        <w:jc w:val="both"/>
        <w:rPr>
          <w:rFonts w:asciiTheme="minorHAnsi" w:eastAsia="Arial Unicode MS" w:hAnsiTheme="minorHAnsi" w:cs="Arial Unicode MS"/>
          <w:color w:val="000099"/>
        </w:rPr>
      </w:pPr>
      <w:r w:rsidRPr="004B72D4">
        <w:rPr>
          <w:rFonts w:asciiTheme="minorHAnsi" w:eastAsia="Arial Unicode MS" w:hAnsiTheme="minorHAnsi" w:cs="Arial Unicode MS"/>
          <w:color w:val="000099"/>
        </w:rPr>
        <w:t xml:space="preserve">Aviso Penal caso </w:t>
      </w:r>
      <w:r w:rsidR="00905F1F" w:rsidRPr="004B72D4">
        <w:rPr>
          <w:rFonts w:asciiTheme="minorHAnsi" w:eastAsia="Arial Unicode MS" w:hAnsiTheme="minorHAnsi" w:cs="Arial Unicode MS"/>
          <w:color w:val="000099"/>
        </w:rPr>
        <w:t xml:space="preserve">Cooperativa El Espino </w:t>
      </w:r>
      <w:r w:rsidRPr="004B72D4">
        <w:rPr>
          <w:rFonts w:asciiTheme="minorHAnsi" w:eastAsia="Arial Unicode MS" w:hAnsiTheme="minorHAnsi" w:cs="Arial Unicode MS"/>
          <w:color w:val="000099"/>
        </w:rPr>
        <w:t>en versión pública</w:t>
      </w:r>
      <w:r w:rsidR="00905F1F" w:rsidRPr="004B72D4">
        <w:rPr>
          <w:rFonts w:asciiTheme="minorHAnsi" w:eastAsia="Arial Unicode MS" w:hAnsiTheme="minorHAnsi" w:cs="Arial Unicode MS"/>
          <w:color w:val="000099"/>
        </w:rPr>
        <w:t xml:space="preserve"> (formato Word) en respuesta al requerimiento N° 6</w:t>
      </w:r>
    </w:p>
    <w:p w:rsidR="00BC734F" w:rsidRDefault="006B495F" w:rsidP="004B72D4">
      <w:pPr>
        <w:spacing w:after="0" w:line="240" w:lineRule="auto"/>
        <w:rPr>
          <w:rFonts w:asciiTheme="minorHAnsi" w:eastAsia="Arial Unicode MS" w:hAnsiTheme="minorHAnsi" w:cs="Arial Unicode MS"/>
          <w:sz w:val="24"/>
        </w:rPr>
      </w:pPr>
      <w:r w:rsidRPr="006B495F">
        <w:rPr>
          <w:rFonts w:asciiTheme="minorHAnsi" w:eastAsia="Arial Unicode MS" w:hAnsiTheme="minorHAnsi" w:cs="Arial Unicode MS"/>
          <w:sz w:val="24"/>
        </w:rPr>
        <w:t>La información acerca de</w:t>
      </w:r>
      <w:r w:rsidR="00BC734F">
        <w:rPr>
          <w:rFonts w:asciiTheme="minorHAnsi" w:eastAsia="Arial Unicode MS" w:hAnsiTheme="minorHAnsi" w:cs="Arial Unicode MS"/>
          <w:sz w:val="24"/>
        </w:rPr>
        <w:t>:</w:t>
      </w:r>
    </w:p>
    <w:p w:rsidR="004B72D4" w:rsidRDefault="004B72D4" w:rsidP="004B72D4">
      <w:pPr>
        <w:spacing w:after="0" w:line="240" w:lineRule="auto"/>
        <w:rPr>
          <w:rFonts w:asciiTheme="minorHAnsi" w:eastAsia="Arial Unicode MS" w:hAnsiTheme="minorHAnsi" w:cs="Arial Unicode MS"/>
          <w:sz w:val="24"/>
        </w:rPr>
      </w:pPr>
    </w:p>
    <w:p w:rsidR="004B72D4" w:rsidRDefault="00BC734F" w:rsidP="004B72D4">
      <w:pPr>
        <w:widowControl w:val="0"/>
        <w:autoSpaceDE w:val="0"/>
        <w:autoSpaceDN w:val="0"/>
        <w:adjustRightInd w:val="0"/>
        <w:spacing w:after="0" w:line="240" w:lineRule="auto"/>
        <w:jc w:val="both"/>
        <w:rPr>
          <w:rFonts w:eastAsia="Calibri" w:cs="Calibri"/>
          <w:color w:val="000099"/>
        </w:rPr>
      </w:pPr>
      <w:r w:rsidRPr="004B72D4">
        <w:rPr>
          <w:rFonts w:eastAsia="Calibri" w:cs="Calibri"/>
          <w:color w:val="000099"/>
        </w:rPr>
        <w:t>Copia de toda la documentación, en formato electrónico, en versión publica de todos los informes de inspecciones, informes de monitoreo, informes de resultados, hechos por la Dirección General de Sanidad Vegetal desde 2011 a la fecha</w:t>
      </w:r>
      <w:r w:rsidR="00905F1F" w:rsidRPr="004B72D4">
        <w:rPr>
          <w:rFonts w:cs="Calibri"/>
          <w:color w:val="000099"/>
        </w:rPr>
        <w:t xml:space="preserve">; y </w:t>
      </w:r>
      <w:r w:rsidRPr="004B72D4">
        <w:rPr>
          <w:rFonts w:eastAsia="Calibri" w:cs="Calibri"/>
          <w:color w:val="000099"/>
        </w:rPr>
        <w:t>Copia de toda la documentación, en formato electrónico, en versión publica de todos los planes de manejo, inventarios de especies realizados, certificados emitidos cites y no cites de importación y exportación, atención a casos clínicos de diferentes especies, de todos los diferentes informes realizados y estatus sanitarios desde 2011 a la fecha.</w:t>
      </w:r>
    </w:p>
    <w:p w:rsidR="004B72D4" w:rsidRDefault="004B72D4" w:rsidP="004B72D4">
      <w:pPr>
        <w:widowControl w:val="0"/>
        <w:autoSpaceDE w:val="0"/>
        <w:autoSpaceDN w:val="0"/>
        <w:adjustRightInd w:val="0"/>
        <w:spacing w:after="0" w:line="240" w:lineRule="auto"/>
        <w:jc w:val="both"/>
        <w:rPr>
          <w:rFonts w:asciiTheme="minorHAnsi" w:eastAsia="Arial Unicode MS" w:hAnsiTheme="minorHAnsi" w:cs="Arial Unicode MS"/>
        </w:rPr>
      </w:pPr>
    </w:p>
    <w:p w:rsidR="006B495F" w:rsidRPr="004B72D4" w:rsidRDefault="00BC734F" w:rsidP="004B72D4">
      <w:pPr>
        <w:tabs>
          <w:tab w:val="left" w:pos="1515"/>
        </w:tabs>
        <w:spacing w:line="240" w:lineRule="auto"/>
        <w:jc w:val="both"/>
        <w:rPr>
          <w:rFonts w:asciiTheme="minorHAnsi" w:eastAsia="Arial Unicode MS" w:hAnsiTheme="minorHAnsi" w:cs="Arial Unicode MS"/>
        </w:rPr>
      </w:pPr>
      <w:r w:rsidRPr="004B72D4">
        <w:rPr>
          <w:rFonts w:asciiTheme="minorHAnsi" w:eastAsia="Arial Unicode MS" w:hAnsiTheme="minorHAnsi" w:cs="Arial Unicode MS"/>
        </w:rPr>
        <w:t>A</w:t>
      </w:r>
      <w:r w:rsidR="006B495F" w:rsidRPr="004B72D4">
        <w:rPr>
          <w:rFonts w:asciiTheme="minorHAnsi" w:eastAsia="Arial Unicode MS" w:hAnsiTheme="minorHAnsi" w:cs="Arial Unicode MS"/>
        </w:rPr>
        <w:t xml:space="preserve">l respecto después de haber analizado el fondo de lo solicitado y considerando que la petición requerida en el literal “b”, está contemplada entre las excepciones  que contempla el art. </w:t>
      </w:r>
      <w:r w:rsidR="006B495F" w:rsidRPr="004B72D4">
        <w:rPr>
          <w:rFonts w:asciiTheme="minorHAnsi" w:eastAsia="Arial Unicode MS" w:hAnsiTheme="minorHAnsi" w:cs="Arial Unicode MS"/>
          <w:b/>
          <w:color w:val="000099"/>
        </w:rPr>
        <w:t>19 y 24 de la ley</w:t>
      </w:r>
      <w:r w:rsidR="006B495F" w:rsidRPr="004B72D4">
        <w:rPr>
          <w:rFonts w:asciiTheme="minorHAnsi" w:eastAsia="Arial Unicode MS" w:hAnsiTheme="minorHAnsi" w:cs="Arial Unicode MS"/>
        </w:rPr>
        <w:t xml:space="preserve">, como información </w:t>
      </w:r>
      <w:r w:rsidR="006B495F" w:rsidRPr="004B72D4">
        <w:rPr>
          <w:rFonts w:asciiTheme="minorHAnsi" w:eastAsia="Arial Unicode MS" w:hAnsiTheme="minorHAnsi" w:cs="Arial Unicode MS"/>
          <w:b/>
          <w:color w:val="000099"/>
        </w:rPr>
        <w:t>RESERVADA Y CONFIDENCIAL</w:t>
      </w:r>
      <w:r w:rsidR="004B72D4">
        <w:rPr>
          <w:rFonts w:asciiTheme="minorHAnsi" w:eastAsia="Arial Unicode MS" w:hAnsiTheme="minorHAnsi" w:cs="Arial Unicode MS"/>
          <w:b/>
          <w:color w:val="000099"/>
        </w:rPr>
        <w:t xml:space="preserve"> respectivamente</w:t>
      </w:r>
      <w:r w:rsidR="006B495F" w:rsidRPr="004B72D4">
        <w:rPr>
          <w:rFonts w:asciiTheme="minorHAnsi" w:eastAsia="Arial Unicode MS" w:hAnsiTheme="minorHAnsi" w:cs="Arial Unicode MS"/>
        </w:rPr>
        <w:t xml:space="preserve">, y de acuerdo a lo dispuesto en el </w:t>
      </w:r>
      <w:r w:rsidR="006B495F" w:rsidRPr="004B72D4">
        <w:rPr>
          <w:rFonts w:asciiTheme="minorHAnsi" w:eastAsia="Arial Unicode MS" w:hAnsiTheme="minorHAnsi" w:cs="Arial Unicode MS"/>
          <w:b/>
          <w:color w:val="000099"/>
        </w:rPr>
        <w:t>Art. 30 de la LAIP</w:t>
      </w:r>
      <w:r w:rsidR="006B495F" w:rsidRPr="004B72D4">
        <w:rPr>
          <w:rFonts w:asciiTheme="minorHAnsi" w:eastAsia="Arial Unicode MS" w:hAnsiTheme="minorHAnsi" w:cs="Arial Unicode MS"/>
        </w:rPr>
        <w:t>, resuelve:</w:t>
      </w:r>
    </w:p>
    <w:p w:rsidR="006B495F" w:rsidRPr="006B495F" w:rsidRDefault="006B495F" w:rsidP="00AE0AB3">
      <w:pPr>
        <w:spacing w:line="240" w:lineRule="auto"/>
        <w:jc w:val="center"/>
        <w:rPr>
          <w:rFonts w:asciiTheme="minorHAnsi" w:hAnsiTheme="minorHAnsi" w:cs="Calibri"/>
          <w:b/>
          <w:color w:val="000099"/>
          <w:sz w:val="24"/>
        </w:rPr>
      </w:pPr>
      <w:r w:rsidRPr="006B495F">
        <w:rPr>
          <w:rFonts w:asciiTheme="minorHAnsi" w:hAnsiTheme="minorHAnsi" w:cs="Calibri"/>
          <w:b/>
          <w:color w:val="000099"/>
          <w:sz w:val="24"/>
        </w:rPr>
        <w:lastRenderedPageBreak/>
        <w:t xml:space="preserve">PROPORCIONAR VERSIÓN PÚBLICA DE LA SIGUIENTE INFORMACIÓN </w:t>
      </w:r>
    </w:p>
    <w:p w:rsidR="006B495F" w:rsidRPr="004B72D4" w:rsidRDefault="00BC734F" w:rsidP="00FA2293">
      <w:pPr>
        <w:pStyle w:val="Prrafodelista"/>
        <w:numPr>
          <w:ilvl w:val="0"/>
          <w:numId w:val="3"/>
        </w:numPr>
        <w:spacing w:line="240" w:lineRule="auto"/>
        <w:jc w:val="both"/>
        <w:rPr>
          <w:rFonts w:asciiTheme="minorHAnsi" w:eastAsia="Arial Unicode MS" w:hAnsiTheme="minorHAnsi" w:cs="Arial Unicode MS"/>
          <w:color w:val="000099"/>
        </w:rPr>
      </w:pPr>
      <w:r w:rsidRPr="004B72D4">
        <w:rPr>
          <w:rFonts w:asciiTheme="minorHAnsi" w:eastAsia="Arial Unicode MS" w:hAnsiTheme="minorHAnsi" w:cs="Arial Unicode MS"/>
          <w:color w:val="000099"/>
        </w:rPr>
        <w:t>Versión p</w:t>
      </w:r>
      <w:r w:rsidR="00905F1F" w:rsidRPr="004B72D4">
        <w:rPr>
          <w:rFonts w:asciiTheme="minorHAnsi" w:eastAsia="Arial Unicode MS" w:hAnsiTheme="minorHAnsi" w:cs="Arial Unicode MS"/>
          <w:color w:val="000099"/>
        </w:rPr>
        <w:t>ública de Informes de I</w:t>
      </w:r>
      <w:r w:rsidRPr="004B72D4">
        <w:rPr>
          <w:rFonts w:asciiTheme="minorHAnsi" w:eastAsia="Arial Unicode MS" w:hAnsiTheme="minorHAnsi" w:cs="Arial Unicode MS"/>
          <w:color w:val="000099"/>
        </w:rPr>
        <w:t>nspección y de Laboratorio de la DGSV (en formato PDF) respondiendo con ello al requerimiento N° 4.</w:t>
      </w:r>
    </w:p>
    <w:p w:rsidR="004B72D4" w:rsidRPr="004B72D4" w:rsidRDefault="004B72D4" w:rsidP="004B72D4">
      <w:pPr>
        <w:pStyle w:val="Prrafodelista"/>
        <w:spacing w:line="240" w:lineRule="auto"/>
        <w:ind w:left="360"/>
        <w:jc w:val="both"/>
        <w:rPr>
          <w:rFonts w:asciiTheme="minorHAnsi" w:eastAsia="Arial Unicode MS" w:hAnsiTheme="minorHAnsi" w:cs="Arial Unicode MS"/>
          <w:color w:val="000099"/>
        </w:rPr>
      </w:pPr>
    </w:p>
    <w:p w:rsidR="00BC734F" w:rsidRPr="004B72D4" w:rsidRDefault="00BC734F" w:rsidP="00FA2293">
      <w:pPr>
        <w:pStyle w:val="Prrafodelista"/>
        <w:numPr>
          <w:ilvl w:val="0"/>
          <w:numId w:val="3"/>
        </w:numPr>
        <w:spacing w:line="240" w:lineRule="auto"/>
        <w:jc w:val="both"/>
        <w:rPr>
          <w:rFonts w:asciiTheme="minorHAnsi" w:eastAsia="Arial Unicode MS" w:hAnsiTheme="minorHAnsi" w:cs="Arial Unicode MS"/>
          <w:color w:val="000099"/>
        </w:rPr>
      </w:pPr>
      <w:r w:rsidRPr="004B72D4">
        <w:rPr>
          <w:rFonts w:asciiTheme="minorHAnsi" w:eastAsia="Arial Unicode MS" w:hAnsiTheme="minorHAnsi" w:cs="Arial Unicode MS"/>
          <w:color w:val="000099"/>
        </w:rPr>
        <w:t>Versión pública de planes de manejo, certificados CITES y casos de laboratorio clínico de diferentes especies (en formato PDF) en respuesta a requerimiento N° 6.</w:t>
      </w:r>
    </w:p>
    <w:p w:rsidR="006B495F" w:rsidRPr="006B495F" w:rsidRDefault="006B495F" w:rsidP="006B495F">
      <w:pPr>
        <w:spacing w:after="0"/>
        <w:jc w:val="both"/>
        <w:rPr>
          <w:rFonts w:asciiTheme="minorHAnsi" w:eastAsia="Arial Unicode MS" w:hAnsiTheme="minorHAnsi" w:cs="Arial Unicode MS"/>
          <w:sz w:val="24"/>
        </w:rPr>
      </w:pPr>
    </w:p>
    <w:p w:rsidR="006B495F" w:rsidRDefault="006B495F" w:rsidP="006B495F">
      <w:pPr>
        <w:spacing w:after="0" w:line="240" w:lineRule="auto"/>
        <w:jc w:val="both"/>
        <w:rPr>
          <w:rFonts w:asciiTheme="minorHAnsi" w:eastAsia="Arial Unicode MS" w:hAnsiTheme="minorHAnsi" w:cs="Arial Unicode MS"/>
        </w:rPr>
      </w:pPr>
    </w:p>
    <w:p w:rsidR="004B72D4" w:rsidRDefault="004B72D4" w:rsidP="004B72D4">
      <w:pPr>
        <w:spacing w:after="0" w:line="240" w:lineRule="auto"/>
        <w:jc w:val="center"/>
        <w:rPr>
          <w:rFonts w:asciiTheme="minorHAnsi" w:eastAsia="Arial Unicode MS" w:hAnsiTheme="minorHAnsi" w:cs="Arial Unicode MS"/>
          <w:b/>
          <w:color w:val="000099"/>
          <w:sz w:val="24"/>
          <w:szCs w:val="24"/>
        </w:rPr>
      </w:pPr>
    </w:p>
    <w:p w:rsidR="004B72D4" w:rsidRDefault="004B72D4" w:rsidP="004B72D4">
      <w:pPr>
        <w:spacing w:after="0" w:line="240" w:lineRule="auto"/>
        <w:jc w:val="center"/>
        <w:rPr>
          <w:rFonts w:asciiTheme="minorHAnsi" w:eastAsia="Arial Unicode MS" w:hAnsiTheme="minorHAnsi" w:cs="Arial Unicode MS"/>
          <w:b/>
          <w:color w:val="000099"/>
          <w:sz w:val="24"/>
          <w:szCs w:val="24"/>
        </w:rPr>
      </w:pPr>
    </w:p>
    <w:p w:rsidR="004B72D4" w:rsidRDefault="004B72D4" w:rsidP="004B72D4">
      <w:pPr>
        <w:spacing w:after="0" w:line="240" w:lineRule="auto"/>
        <w:jc w:val="center"/>
        <w:rPr>
          <w:rFonts w:asciiTheme="minorHAnsi" w:eastAsia="Arial Unicode MS" w:hAnsiTheme="minorHAnsi" w:cs="Arial Unicode MS"/>
          <w:b/>
          <w:color w:val="000099"/>
          <w:sz w:val="24"/>
          <w:szCs w:val="24"/>
        </w:rPr>
      </w:pPr>
    </w:p>
    <w:p w:rsidR="004B72D4" w:rsidRDefault="004B72D4" w:rsidP="004B72D4">
      <w:pPr>
        <w:spacing w:after="0" w:line="240" w:lineRule="auto"/>
        <w:jc w:val="center"/>
        <w:rPr>
          <w:rFonts w:asciiTheme="minorHAnsi" w:eastAsia="Arial Unicode MS" w:hAnsiTheme="minorHAnsi" w:cs="Arial Unicode MS"/>
          <w:b/>
          <w:color w:val="000099"/>
          <w:sz w:val="24"/>
          <w:szCs w:val="24"/>
        </w:rPr>
      </w:pPr>
      <w:r>
        <w:rPr>
          <w:rFonts w:asciiTheme="minorHAnsi" w:eastAsia="Arial Unicode MS" w:hAnsiTheme="minorHAnsi" w:cs="Arial Unicode MS"/>
          <w:b/>
          <w:color w:val="000099"/>
          <w:sz w:val="24"/>
          <w:szCs w:val="24"/>
        </w:rPr>
        <w:t>Ana Patricia Sánchez de Cruz</w:t>
      </w:r>
    </w:p>
    <w:p w:rsidR="004B72D4" w:rsidRDefault="004B72D4" w:rsidP="004B72D4">
      <w:pPr>
        <w:spacing w:after="0" w:line="240" w:lineRule="auto"/>
        <w:jc w:val="center"/>
        <w:rPr>
          <w:rFonts w:asciiTheme="minorHAnsi" w:eastAsia="Arial Unicode MS" w:hAnsiTheme="minorHAnsi" w:cs="Arial Unicode MS"/>
          <w:b/>
          <w:color w:val="000099"/>
          <w:sz w:val="24"/>
          <w:szCs w:val="24"/>
        </w:rPr>
      </w:pPr>
      <w:r>
        <w:rPr>
          <w:rFonts w:asciiTheme="minorHAnsi" w:eastAsia="Arial Unicode MS" w:hAnsiTheme="minorHAnsi" w:cs="Arial Unicode MS"/>
          <w:b/>
          <w:color w:val="000099"/>
          <w:sz w:val="24"/>
          <w:szCs w:val="24"/>
        </w:rPr>
        <w:t>Oficial de Información MAG</w:t>
      </w:r>
    </w:p>
    <w:p w:rsidR="004B72D4" w:rsidRPr="006B495F" w:rsidRDefault="004B72D4">
      <w:pPr>
        <w:spacing w:after="0" w:line="240" w:lineRule="auto"/>
        <w:rPr>
          <w:rFonts w:asciiTheme="minorHAnsi" w:eastAsia="Arial Unicode MS" w:hAnsiTheme="minorHAnsi" w:cs="Arial Unicode MS"/>
          <w:b/>
          <w:color w:val="000099"/>
          <w:sz w:val="24"/>
          <w:szCs w:val="24"/>
        </w:rPr>
      </w:pPr>
    </w:p>
    <w:p w:rsidR="00BB33BB" w:rsidRPr="006B495F" w:rsidRDefault="00BB33BB" w:rsidP="00BB33BB">
      <w:pPr>
        <w:spacing w:after="0" w:line="240" w:lineRule="auto"/>
        <w:jc w:val="center"/>
        <w:rPr>
          <w:rFonts w:asciiTheme="minorHAnsi" w:eastAsia="Arial Unicode MS" w:hAnsiTheme="minorHAnsi" w:cs="Arial Unicode MS"/>
          <w:b/>
          <w:color w:val="000099"/>
          <w:sz w:val="24"/>
          <w:szCs w:val="24"/>
        </w:rPr>
      </w:pPr>
    </w:p>
    <w:p w:rsidR="00F35BB8" w:rsidRPr="006B495F" w:rsidRDefault="00F35BB8" w:rsidP="007B6C7C">
      <w:pPr>
        <w:jc w:val="both"/>
        <w:rPr>
          <w:rFonts w:asciiTheme="minorHAnsi" w:eastAsia="Arial Unicode MS" w:hAnsiTheme="minorHAnsi" w:cs="Arial Unicode MS"/>
          <w:sz w:val="24"/>
          <w:szCs w:val="24"/>
        </w:rPr>
      </w:pPr>
    </w:p>
    <w:p w:rsidR="00F35BB8" w:rsidRPr="006B495F" w:rsidRDefault="00F35BB8" w:rsidP="007B6C7C">
      <w:pPr>
        <w:jc w:val="both"/>
        <w:rPr>
          <w:rFonts w:asciiTheme="minorHAnsi" w:eastAsia="Arial Unicode MS" w:hAnsiTheme="minorHAnsi" w:cs="Arial Unicode MS"/>
          <w:sz w:val="24"/>
          <w:szCs w:val="24"/>
        </w:rPr>
      </w:pPr>
    </w:p>
    <w:p w:rsidR="00126A4D" w:rsidRPr="006B495F" w:rsidRDefault="00126A4D" w:rsidP="00126A4D">
      <w:pPr>
        <w:spacing w:after="0" w:line="240" w:lineRule="auto"/>
        <w:rPr>
          <w:sz w:val="24"/>
          <w:szCs w:val="24"/>
        </w:rPr>
      </w:pPr>
    </w:p>
    <w:p w:rsidR="00B74C9E" w:rsidRPr="006B495F" w:rsidRDefault="00B74C9E" w:rsidP="00126A4D">
      <w:pPr>
        <w:spacing w:after="0" w:line="240" w:lineRule="auto"/>
        <w:rPr>
          <w:sz w:val="24"/>
          <w:szCs w:val="24"/>
        </w:rPr>
      </w:pPr>
    </w:p>
    <w:p w:rsidR="00B74C9E" w:rsidRPr="006B495F" w:rsidRDefault="00B74C9E" w:rsidP="00126A4D">
      <w:pPr>
        <w:spacing w:after="0" w:line="240" w:lineRule="auto"/>
        <w:rPr>
          <w:sz w:val="24"/>
          <w:szCs w:val="24"/>
        </w:rPr>
      </w:pPr>
    </w:p>
    <w:p w:rsidR="00B74C9E" w:rsidRPr="006B495F" w:rsidRDefault="00B74C9E" w:rsidP="00126A4D">
      <w:pPr>
        <w:spacing w:after="0" w:line="240" w:lineRule="auto"/>
        <w:rPr>
          <w:sz w:val="24"/>
          <w:szCs w:val="24"/>
        </w:rPr>
      </w:pPr>
    </w:p>
    <w:p w:rsidR="00B74C9E" w:rsidRPr="006B495F" w:rsidRDefault="00B74C9E" w:rsidP="00126A4D">
      <w:pPr>
        <w:spacing w:after="0" w:line="240" w:lineRule="auto"/>
        <w:rPr>
          <w:sz w:val="24"/>
          <w:szCs w:val="24"/>
        </w:rPr>
      </w:pPr>
    </w:p>
    <w:p w:rsidR="00B74C9E" w:rsidRPr="006B495F" w:rsidRDefault="00B74C9E" w:rsidP="00126A4D">
      <w:pPr>
        <w:spacing w:after="0" w:line="240" w:lineRule="auto"/>
        <w:rPr>
          <w:sz w:val="24"/>
          <w:szCs w:val="24"/>
        </w:rPr>
      </w:pPr>
    </w:p>
    <w:p w:rsidR="00126A4D" w:rsidRPr="006B495F" w:rsidRDefault="00126A4D" w:rsidP="00126A4D">
      <w:pPr>
        <w:spacing w:after="0" w:line="240" w:lineRule="auto"/>
        <w:rPr>
          <w:sz w:val="24"/>
          <w:szCs w:val="24"/>
        </w:rPr>
      </w:pPr>
    </w:p>
    <w:sectPr w:rsidR="00126A4D" w:rsidRPr="006B495F"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C6B" w:rsidRDefault="00D53C6B" w:rsidP="00F425A5">
      <w:pPr>
        <w:spacing w:after="0" w:line="240" w:lineRule="auto"/>
      </w:pPr>
      <w:r>
        <w:separator/>
      </w:r>
    </w:p>
  </w:endnote>
  <w:endnote w:type="continuationSeparator" w:id="0">
    <w:p w:rsidR="00D53C6B" w:rsidRDefault="00D53C6B"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3F" w:rsidRDefault="00DB7A91" w:rsidP="00DB7A91">
    <w:pPr>
      <w:pStyle w:val="Piedepgina"/>
      <w:spacing w:line="240" w:lineRule="auto"/>
      <w:jc w:val="both"/>
      <w:rPr>
        <w:sz w:val="18"/>
        <w:szCs w:val="16"/>
      </w:rPr>
    </w:pPr>
    <w:r w:rsidRPr="00905F1F">
      <w:rPr>
        <w:sz w:val="16"/>
        <w:szCs w:val="16"/>
      </w:rPr>
      <w:t>El Art. 31 de la Ley de Acceso a la Información Pública determina que el acceso a los datos personales es exclusivo de su titular o su representante, exceptuando lo dispuesto en los Art. 26 y 34 de la referida Ley; Si después de analizar lo anteriormente expuesto decide interponer un recurso de apelación puede hacerlo según lo dispuesto en el Art 82 y 83 de la LAIP</w:t>
    </w:r>
    <w:r w:rsidRPr="00DB7A91">
      <w:rPr>
        <w:sz w:val="18"/>
        <w:szCs w:val="16"/>
      </w:rPr>
      <w:t>.</w:t>
    </w:r>
  </w:p>
  <w:p w:rsidR="00395CC4" w:rsidRPr="00DB7A91" w:rsidRDefault="004B72D4" w:rsidP="00DB7A91">
    <w:pPr>
      <w:pStyle w:val="Piedepgina"/>
      <w:spacing w:line="240" w:lineRule="auto"/>
      <w:jc w:val="both"/>
      <w:rPr>
        <w:sz w:val="18"/>
        <w:szCs w:val="16"/>
      </w:rPr>
    </w:pPr>
    <w:r w:rsidRPr="00DB7A91">
      <w:rPr>
        <w:noProof/>
        <w:sz w:val="18"/>
        <w:szCs w:val="16"/>
      </w:rPr>
      <w:drawing>
        <wp:anchor distT="0" distB="0" distL="114300" distR="114300" simplePos="0" relativeHeight="251660288" behindDoc="0" locked="0" layoutInCell="1" allowOverlap="1" wp14:anchorId="7DD79CD7" wp14:editId="53A8DCAA">
          <wp:simplePos x="0" y="0"/>
          <wp:positionH relativeFrom="column">
            <wp:posOffset>-899160</wp:posOffset>
          </wp:positionH>
          <wp:positionV relativeFrom="paragraph">
            <wp:posOffset>976630</wp:posOffset>
          </wp:positionV>
          <wp:extent cx="7524750" cy="27368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273685"/>
                  </a:xfrm>
                  <a:prstGeom prst="rect">
                    <a:avLst/>
                  </a:prstGeom>
                  <a:noFill/>
                </pic:spPr>
              </pic:pic>
            </a:graphicData>
          </a:graphic>
          <wp14:sizeRelH relativeFrom="page">
            <wp14:pctWidth>0</wp14:pctWidth>
          </wp14:sizeRelH>
          <wp14:sizeRelV relativeFrom="page">
            <wp14:pctHeight>0</wp14:pctHeight>
          </wp14:sizeRelV>
        </wp:anchor>
      </w:drawing>
    </w:r>
    <w:r w:rsidRPr="00905F1F">
      <w:rPr>
        <w:noProof/>
        <w:sz w:val="16"/>
        <w:szCs w:val="16"/>
      </w:rPr>
      <mc:AlternateContent>
        <mc:Choice Requires="wps">
          <w:drawing>
            <wp:anchor distT="0" distB="0" distL="114300" distR="114300" simplePos="0" relativeHeight="251658240" behindDoc="0" locked="0" layoutInCell="1" allowOverlap="1" wp14:anchorId="2FF775B3" wp14:editId="436B137E">
              <wp:simplePos x="0" y="0"/>
              <wp:positionH relativeFrom="column">
                <wp:posOffset>-137160</wp:posOffset>
              </wp:positionH>
              <wp:positionV relativeFrom="paragraph">
                <wp:posOffset>128905</wp:posOffset>
              </wp:positionV>
              <wp:extent cx="5857875" cy="771525"/>
              <wp:effectExtent l="0" t="0" r="28575"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71525"/>
                      </a:xfrm>
                      <a:prstGeom prst="rect">
                        <a:avLst/>
                      </a:prstGeom>
                      <a:solidFill>
                        <a:srgbClr val="FFFFFF"/>
                      </a:solidFill>
                      <a:ln w="9525">
                        <a:solidFill>
                          <a:srgbClr val="000000"/>
                        </a:solidFill>
                        <a:miter lim="800000"/>
                        <a:headEnd/>
                        <a:tailEnd/>
                      </a:ln>
                    </wps:spPr>
                    <wps:txb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w:t>
                          </w:r>
                          <w:proofErr w:type="spellStart"/>
                          <w:r w:rsidRPr="00DB7A91">
                            <w:rPr>
                              <w:color w:val="auto"/>
                              <w:sz w:val="18"/>
                              <w:szCs w:val="18"/>
                            </w:rPr>
                            <w:t>Ote</w:t>
                          </w:r>
                          <w:proofErr w:type="spellEnd"/>
                          <w:r w:rsidRPr="00DB7A91">
                            <w:rPr>
                              <w:color w:val="auto"/>
                              <w:sz w:val="18"/>
                              <w:szCs w:val="18"/>
                            </w:rPr>
                            <w:t xml:space="preserv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2"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3E336A" w:rsidRPr="003E336A">
                            <w:rPr>
                              <w:b/>
                              <w:noProof/>
                              <w:color w:val="C00000"/>
                              <w:sz w:val="16"/>
                              <w:lang w:val="es-ES"/>
                            </w:rPr>
                            <w:t>1</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3E336A" w:rsidRPr="003E336A">
                            <w:rPr>
                              <w:b/>
                              <w:noProof/>
                              <w:color w:val="C00000"/>
                              <w:sz w:val="16"/>
                              <w:lang w:val="es-ES"/>
                            </w:rPr>
                            <w:t>3</w:t>
                          </w:r>
                          <w:r w:rsidRPr="00395CC4">
                            <w:rPr>
                              <w:b/>
                              <w:color w:val="C00000"/>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8pt;margin-top:10.15pt;width:461.2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">
              <v:textbo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w:t>
                    </w:r>
                    <w:proofErr w:type="spellStart"/>
                    <w:r w:rsidRPr="00DB7A91">
                      <w:rPr>
                        <w:color w:val="auto"/>
                        <w:sz w:val="18"/>
                        <w:szCs w:val="18"/>
                      </w:rPr>
                      <w:t>Ote</w:t>
                    </w:r>
                    <w:proofErr w:type="spellEnd"/>
                    <w:r w:rsidRPr="00DB7A91">
                      <w:rPr>
                        <w:color w:val="auto"/>
                        <w:sz w:val="18"/>
                        <w:szCs w:val="18"/>
                      </w:rPr>
                      <w:t xml:space="preserv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3"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3E336A" w:rsidRPr="003E336A">
                      <w:rPr>
                        <w:b/>
                        <w:noProof/>
                        <w:color w:val="C00000"/>
                        <w:sz w:val="16"/>
                        <w:lang w:val="es-ES"/>
                      </w:rPr>
                      <w:t>1</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3E336A" w:rsidRPr="003E336A">
                      <w:rPr>
                        <w:b/>
                        <w:noProof/>
                        <w:color w:val="C00000"/>
                        <w:sz w:val="16"/>
                        <w:lang w:val="es-ES"/>
                      </w:rPr>
                      <w:t>3</w:t>
                    </w:r>
                    <w:r w:rsidRPr="00395CC4">
                      <w:rPr>
                        <w:b/>
                        <w:color w:val="C00000"/>
                        <w:sz w:val="1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C6B" w:rsidRDefault="00D53C6B" w:rsidP="00F425A5">
      <w:pPr>
        <w:spacing w:after="0" w:line="240" w:lineRule="auto"/>
      </w:pPr>
      <w:r>
        <w:separator/>
      </w:r>
    </w:p>
  </w:footnote>
  <w:footnote w:type="continuationSeparator" w:id="0">
    <w:p w:rsidR="00D53C6B" w:rsidRDefault="00D53C6B"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3F" w:rsidRPr="006A4190" w:rsidRDefault="0065633F" w:rsidP="006A4190">
    <w:pPr>
      <w:pStyle w:val="Encabezado"/>
    </w:pPr>
    <w:r>
      <w:rPr>
        <w:noProof/>
      </w:rPr>
      <w:drawing>
        <wp:anchor distT="0" distB="0" distL="114300" distR="114300" simplePos="0" relativeHeight="251659264" behindDoc="0" locked="0" layoutInCell="1" allowOverlap="1" wp14:anchorId="0C5BD54F" wp14:editId="3A12F058">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39B461A" wp14:editId="76DCF6A9">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7936"/>
    <w:multiLevelType w:val="hybridMultilevel"/>
    <w:tmpl w:val="0194D2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48786915"/>
    <w:multiLevelType w:val="hybridMultilevel"/>
    <w:tmpl w:val="448AF244"/>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5EE66EEE"/>
    <w:multiLevelType w:val="hybridMultilevel"/>
    <w:tmpl w:val="C648344C"/>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06503"/>
    <w:rsid w:val="000132C1"/>
    <w:rsid w:val="000138B9"/>
    <w:rsid w:val="00021DEC"/>
    <w:rsid w:val="00022615"/>
    <w:rsid w:val="00023CF8"/>
    <w:rsid w:val="000250C5"/>
    <w:rsid w:val="0003544B"/>
    <w:rsid w:val="000363C5"/>
    <w:rsid w:val="00047C80"/>
    <w:rsid w:val="00061F96"/>
    <w:rsid w:val="00064990"/>
    <w:rsid w:val="00076375"/>
    <w:rsid w:val="00076DC9"/>
    <w:rsid w:val="00082DBE"/>
    <w:rsid w:val="0008686D"/>
    <w:rsid w:val="000A4CBF"/>
    <w:rsid w:val="000C2AB4"/>
    <w:rsid w:val="000C2DC9"/>
    <w:rsid w:val="000D1D25"/>
    <w:rsid w:val="000D463E"/>
    <w:rsid w:val="000D7FB0"/>
    <w:rsid w:val="000E498C"/>
    <w:rsid w:val="000E4DC4"/>
    <w:rsid w:val="000E7C68"/>
    <w:rsid w:val="000F04BA"/>
    <w:rsid w:val="000F0578"/>
    <w:rsid w:val="000F0FBC"/>
    <w:rsid w:val="000F4307"/>
    <w:rsid w:val="000F63CE"/>
    <w:rsid w:val="00115811"/>
    <w:rsid w:val="00117396"/>
    <w:rsid w:val="001173B9"/>
    <w:rsid w:val="00120999"/>
    <w:rsid w:val="00123F84"/>
    <w:rsid w:val="00126A4D"/>
    <w:rsid w:val="0013501B"/>
    <w:rsid w:val="00150564"/>
    <w:rsid w:val="001507F7"/>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8222A"/>
    <w:rsid w:val="00190ECA"/>
    <w:rsid w:val="00192048"/>
    <w:rsid w:val="00193FF4"/>
    <w:rsid w:val="001961D2"/>
    <w:rsid w:val="00197879"/>
    <w:rsid w:val="001A7924"/>
    <w:rsid w:val="001B0A0D"/>
    <w:rsid w:val="001B2604"/>
    <w:rsid w:val="001B2C53"/>
    <w:rsid w:val="001B3E47"/>
    <w:rsid w:val="001B7D8B"/>
    <w:rsid w:val="001D4A3E"/>
    <w:rsid w:val="001F75CE"/>
    <w:rsid w:val="002027A5"/>
    <w:rsid w:val="00214ACD"/>
    <w:rsid w:val="00215F09"/>
    <w:rsid w:val="002172C1"/>
    <w:rsid w:val="00217D90"/>
    <w:rsid w:val="00221C39"/>
    <w:rsid w:val="00224F81"/>
    <w:rsid w:val="00225DA2"/>
    <w:rsid w:val="002339B4"/>
    <w:rsid w:val="00236A41"/>
    <w:rsid w:val="002402CD"/>
    <w:rsid w:val="0024030E"/>
    <w:rsid w:val="002437E5"/>
    <w:rsid w:val="00247124"/>
    <w:rsid w:val="0024724E"/>
    <w:rsid w:val="002479FD"/>
    <w:rsid w:val="002567A3"/>
    <w:rsid w:val="0026077C"/>
    <w:rsid w:val="00260D1E"/>
    <w:rsid w:val="00262F1C"/>
    <w:rsid w:val="00272B14"/>
    <w:rsid w:val="00274403"/>
    <w:rsid w:val="002809EB"/>
    <w:rsid w:val="00281387"/>
    <w:rsid w:val="00284857"/>
    <w:rsid w:val="00284D32"/>
    <w:rsid w:val="00295856"/>
    <w:rsid w:val="002A328B"/>
    <w:rsid w:val="002C1B49"/>
    <w:rsid w:val="002C3AA6"/>
    <w:rsid w:val="002C5FBA"/>
    <w:rsid w:val="002D28BC"/>
    <w:rsid w:val="002D2BCE"/>
    <w:rsid w:val="002D3333"/>
    <w:rsid w:val="002D6900"/>
    <w:rsid w:val="002E0F3E"/>
    <w:rsid w:val="002E322D"/>
    <w:rsid w:val="002E4251"/>
    <w:rsid w:val="002E6975"/>
    <w:rsid w:val="002F23B6"/>
    <w:rsid w:val="002F26F6"/>
    <w:rsid w:val="002F2B2D"/>
    <w:rsid w:val="002F4746"/>
    <w:rsid w:val="002F4EEA"/>
    <w:rsid w:val="00304F42"/>
    <w:rsid w:val="00306858"/>
    <w:rsid w:val="0031141E"/>
    <w:rsid w:val="00311DDF"/>
    <w:rsid w:val="00312B09"/>
    <w:rsid w:val="00314B84"/>
    <w:rsid w:val="003304C2"/>
    <w:rsid w:val="00333F28"/>
    <w:rsid w:val="00336995"/>
    <w:rsid w:val="00337D49"/>
    <w:rsid w:val="00352961"/>
    <w:rsid w:val="003765ED"/>
    <w:rsid w:val="0038360A"/>
    <w:rsid w:val="00386009"/>
    <w:rsid w:val="003906A6"/>
    <w:rsid w:val="003907A6"/>
    <w:rsid w:val="00391BB9"/>
    <w:rsid w:val="00395CC4"/>
    <w:rsid w:val="003A3C96"/>
    <w:rsid w:val="003A5095"/>
    <w:rsid w:val="003A5A75"/>
    <w:rsid w:val="003B04C0"/>
    <w:rsid w:val="003B4398"/>
    <w:rsid w:val="003B7E1E"/>
    <w:rsid w:val="003C0BF5"/>
    <w:rsid w:val="003C234E"/>
    <w:rsid w:val="003C391C"/>
    <w:rsid w:val="003E336A"/>
    <w:rsid w:val="003E7751"/>
    <w:rsid w:val="003F428A"/>
    <w:rsid w:val="003F743C"/>
    <w:rsid w:val="004013F0"/>
    <w:rsid w:val="004041EA"/>
    <w:rsid w:val="004114F6"/>
    <w:rsid w:val="00412EAF"/>
    <w:rsid w:val="004130F2"/>
    <w:rsid w:val="004175C5"/>
    <w:rsid w:val="0041769E"/>
    <w:rsid w:val="0042317A"/>
    <w:rsid w:val="004236DC"/>
    <w:rsid w:val="0042618B"/>
    <w:rsid w:val="0042695B"/>
    <w:rsid w:val="00434489"/>
    <w:rsid w:val="00434685"/>
    <w:rsid w:val="00443157"/>
    <w:rsid w:val="0044717B"/>
    <w:rsid w:val="00453E40"/>
    <w:rsid w:val="004601DD"/>
    <w:rsid w:val="0046324D"/>
    <w:rsid w:val="00474611"/>
    <w:rsid w:val="00480537"/>
    <w:rsid w:val="0049315D"/>
    <w:rsid w:val="00494B6F"/>
    <w:rsid w:val="004958DF"/>
    <w:rsid w:val="004A0CA6"/>
    <w:rsid w:val="004A27E4"/>
    <w:rsid w:val="004B3325"/>
    <w:rsid w:val="004B3E10"/>
    <w:rsid w:val="004B6715"/>
    <w:rsid w:val="004B72D4"/>
    <w:rsid w:val="004C606A"/>
    <w:rsid w:val="004E7D1E"/>
    <w:rsid w:val="004F009D"/>
    <w:rsid w:val="004F333D"/>
    <w:rsid w:val="004F66CD"/>
    <w:rsid w:val="004F7AFC"/>
    <w:rsid w:val="00503E14"/>
    <w:rsid w:val="00505879"/>
    <w:rsid w:val="0051277E"/>
    <w:rsid w:val="00522680"/>
    <w:rsid w:val="00527FC1"/>
    <w:rsid w:val="00530C0D"/>
    <w:rsid w:val="00547BFB"/>
    <w:rsid w:val="005534AF"/>
    <w:rsid w:val="00556C07"/>
    <w:rsid w:val="00563C88"/>
    <w:rsid w:val="00574C00"/>
    <w:rsid w:val="005859FD"/>
    <w:rsid w:val="00586B5D"/>
    <w:rsid w:val="00587E7C"/>
    <w:rsid w:val="005A145C"/>
    <w:rsid w:val="005A2DEF"/>
    <w:rsid w:val="005A324F"/>
    <w:rsid w:val="005A5A38"/>
    <w:rsid w:val="005B0347"/>
    <w:rsid w:val="005B1A85"/>
    <w:rsid w:val="005B54B3"/>
    <w:rsid w:val="005C075A"/>
    <w:rsid w:val="005C2109"/>
    <w:rsid w:val="005C265D"/>
    <w:rsid w:val="005D78F6"/>
    <w:rsid w:val="005E10DD"/>
    <w:rsid w:val="005E3C2B"/>
    <w:rsid w:val="005E67D1"/>
    <w:rsid w:val="005E7D88"/>
    <w:rsid w:val="005E7EA5"/>
    <w:rsid w:val="005F4376"/>
    <w:rsid w:val="005F65FF"/>
    <w:rsid w:val="005F74DD"/>
    <w:rsid w:val="005F77E1"/>
    <w:rsid w:val="00602F43"/>
    <w:rsid w:val="006052DD"/>
    <w:rsid w:val="006122B3"/>
    <w:rsid w:val="00616D08"/>
    <w:rsid w:val="0061766F"/>
    <w:rsid w:val="0061790E"/>
    <w:rsid w:val="00620F18"/>
    <w:rsid w:val="006239AF"/>
    <w:rsid w:val="0063093D"/>
    <w:rsid w:val="00633096"/>
    <w:rsid w:val="00635004"/>
    <w:rsid w:val="0064039C"/>
    <w:rsid w:val="00640AA6"/>
    <w:rsid w:val="006430BD"/>
    <w:rsid w:val="00647F46"/>
    <w:rsid w:val="006504E0"/>
    <w:rsid w:val="00651DAC"/>
    <w:rsid w:val="006537B4"/>
    <w:rsid w:val="006551BF"/>
    <w:rsid w:val="00655DEF"/>
    <w:rsid w:val="0065633F"/>
    <w:rsid w:val="0066118E"/>
    <w:rsid w:val="006627AC"/>
    <w:rsid w:val="00663837"/>
    <w:rsid w:val="00665066"/>
    <w:rsid w:val="00673515"/>
    <w:rsid w:val="006773A7"/>
    <w:rsid w:val="00683642"/>
    <w:rsid w:val="00685D0A"/>
    <w:rsid w:val="00687DE5"/>
    <w:rsid w:val="0069093C"/>
    <w:rsid w:val="00693D89"/>
    <w:rsid w:val="00694271"/>
    <w:rsid w:val="006A4190"/>
    <w:rsid w:val="006A5B13"/>
    <w:rsid w:val="006B309A"/>
    <w:rsid w:val="006B495F"/>
    <w:rsid w:val="006C0284"/>
    <w:rsid w:val="006C2F04"/>
    <w:rsid w:val="006C5B88"/>
    <w:rsid w:val="006D1878"/>
    <w:rsid w:val="006D2167"/>
    <w:rsid w:val="006D58A0"/>
    <w:rsid w:val="006E2155"/>
    <w:rsid w:val="006E3D05"/>
    <w:rsid w:val="006E759D"/>
    <w:rsid w:val="006F396C"/>
    <w:rsid w:val="006F71EC"/>
    <w:rsid w:val="00703E9E"/>
    <w:rsid w:val="00714AA6"/>
    <w:rsid w:val="00717C3E"/>
    <w:rsid w:val="00720A8D"/>
    <w:rsid w:val="00730FBC"/>
    <w:rsid w:val="0073156E"/>
    <w:rsid w:val="00736BF1"/>
    <w:rsid w:val="007450ED"/>
    <w:rsid w:val="00755C25"/>
    <w:rsid w:val="00760376"/>
    <w:rsid w:val="00764B83"/>
    <w:rsid w:val="00765591"/>
    <w:rsid w:val="00766F26"/>
    <w:rsid w:val="0078685F"/>
    <w:rsid w:val="007943F4"/>
    <w:rsid w:val="007A1EB9"/>
    <w:rsid w:val="007A2359"/>
    <w:rsid w:val="007A3CB8"/>
    <w:rsid w:val="007A64C6"/>
    <w:rsid w:val="007B0068"/>
    <w:rsid w:val="007B361B"/>
    <w:rsid w:val="007B5ECB"/>
    <w:rsid w:val="007B6C7C"/>
    <w:rsid w:val="007C1E92"/>
    <w:rsid w:val="007C2693"/>
    <w:rsid w:val="007C6D46"/>
    <w:rsid w:val="007C7301"/>
    <w:rsid w:val="007D68ED"/>
    <w:rsid w:val="007E4665"/>
    <w:rsid w:val="007E471D"/>
    <w:rsid w:val="007F0048"/>
    <w:rsid w:val="007F334C"/>
    <w:rsid w:val="007F3DD3"/>
    <w:rsid w:val="007F4B65"/>
    <w:rsid w:val="007F5558"/>
    <w:rsid w:val="007F6356"/>
    <w:rsid w:val="007F7DF5"/>
    <w:rsid w:val="00812151"/>
    <w:rsid w:val="008221B6"/>
    <w:rsid w:val="0082470A"/>
    <w:rsid w:val="00840553"/>
    <w:rsid w:val="00841221"/>
    <w:rsid w:val="008462CB"/>
    <w:rsid w:val="00846BB8"/>
    <w:rsid w:val="00853D3E"/>
    <w:rsid w:val="0086314F"/>
    <w:rsid w:val="00863ED6"/>
    <w:rsid w:val="008769E6"/>
    <w:rsid w:val="00877D40"/>
    <w:rsid w:val="00881C5C"/>
    <w:rsid w:val="00885210"/>
    <w:rsid w:val="008864A7"/>
    <w:rsid w:val="00897033"/>
    <w:rsid w:val="008A0BA2"/>
    <w:rsid w:val="008A26BF"/>
    <w:rsid w:val="008B12B1"/>
    <w:rsid w:val="008B483C"/>
    <w:rsid w:val="008B5FB5"/>
    <w:rsid w:val="008B6113"/>
    <w:rsid w:val="008C24CA"/>
    <w:rsid w:val="008C2A6D"/>
    <w:rsid w:val="008C2B47"/>
    <w:rsid w:val="008D2B73"/>
    <w:rsid w:val="008D5945"/>
    <w:rsid w:val="008E035C"/>
    <w:rsid w:val="008E3EF5"/>
    <w:rsid w:val="008F68EE"/>
    <w:rsid w:val="00900AB1"/>
    <w:rsid w:val="0090498A"/>
    <w:rsid w:val="00905F1F"/>
    <w:rsid w:val="009152B2"/>
    <w:rsid w:val="009175A9"/>
    <w:rsid w:val="009243BB"/>
    <w:rsid w:val="0092782E"/>
    <w:rsid w:val="00933636"/>
    <w:rsid w:val="00933E84"/>
    <w:rsid w:val="009372A0"/>
    <w:rsid w:val="00942D26"/>
    <w:rsid w:val="00953BB6"/>
    <w:rsid w:val="00953D9A"/>
    <w:rsid w:val="00956A71"/>
    <w:rsid w:val="00960348"/>
    <w:rsid w:val="00963746"/>
    <w:rsid w:val="00970B3A"/>
    <w:rsid w:val="00970DBA"/>
    <w:rsid w:val="00974B88"/>
    <w:rsid w:val="00977DFD"/>
    <w:rsid w:val="00982A15"/>
    <w:rsid w:val="00984AD1"/>
    <w:rsid w:val="00994BA6"/>
    <w:rsid w:val="00996A74"/>
    <w:rsid w:val="009A0ABD"/>
    <w:rsid w:val="009A4094"/>
    <w:rsid w:val="009B3B6A"/>
    <w:rsid w:val="009C5359"/>
    <w:rsid w:val="009C61CC"/>
    <w:rsid w:val="009C6B93"/>
    <w:rsid w:val="009E0390"/>
    <w:rsid w:val="009E17F8"/>
    <w:rsid w:val="009E1828"/>
    <w:rsid w:val="009E270B"/>
    <w:rsid w:val="009E478E"/>
    <w:rsid w:val="009F1CB0"/>
    <w:rsid w:val="009F2FBE"/>
    <w:rsid w:val="009F5D6D"/>
    <w:rsid w:val="009F64B4"/>
    <w:rsid w:val="009F7349"/>
    <w:rsid w:val="00A05D71"/>
    <w:rsid w:val="00A07A72"/>
    <w:rsid w:val="00A103BF"/>
    <w:rsid w:val="00A20838"/>
    <w:rsid w:val="00A23AEF"/>
    <w:rsid w:val="00A3099F"/>
    <w:rsid w:val="00A34321"/>
    <w:rsid w:val="00A37BC8"/>
    <w:rsid w:val="00A37BF5"/>
    <w:rsid w:val="00A407BE"/>
    <w:rsid w:val="00A43601"/>
    <w:rsid w:val="00A52F8E"/>
    <w:rsid w:val="00A548E1"/>
    <w:rsid w:val="00A6281C"/>
    <w:rsid w:val="00A64EA4"/>
    <w:rsid w:val="00A73C2B"/>
    <w:rsid w:val="00A755D7"/>
    <w:rsid w:val="00A76A25"/>
    <w:rsid w:val="00A8066D"/>
    <w:rsid w:val="00A8217B"/>
    <w:rsid w:val="00A8660E"/>
    <w:rsid w:val="00AA29D1"/>
    <w:rsid w:val="00AA3B51"/>
    <w:rsid w:val="00AA5F13"/>
    <w:rsid w:val="00AB1228"/>
    <w:rsid w:val="00AB377C"/>
    <w:rsid w:val="00AB6791"/>
    <w:rsid w:val="00AC3075"/>
    <w:rsid w:val="00AC6746"/>
    <w:rsid w:val="00AC795E"/>
    <w:rsid w:val="00AD0BE5"/>
    <w:rsid w:val="00AD17B8"/>
    <w:rsid w:val="00AD18A3"/>
    <w:rsid w:val="00AD3E68"/>
    <w:rsid w:val="00AD5D31"/>
    <w:rsid w:val="00AE0AB3"/>
    <w:rsid w:val="00AE1616"/>
    <w:rsid w:val="00AE234C"/>
    <w:rsid w:val="00AF1559"/>
    <w:rsid w:val="00AF31FA"/>
    <w:rsid w:val="00AF7620"/>
    <w:rsid w:val="00B129CE"/>
    <w:rsid w:val="00B14E89"/>
    <w:rsid w:val="00B274EE"/>
    <w:rsid w:val="00B4347D"/>
    <w:rsid w:val="00B43E78"/>
    <w:rsid w:val="00B45FB0"/>
    <w:rsid w:val="00B5036B"/>
    <w:rsid w:val="00B50B35"/>
    <w:rsid w:val="00B5477D"/>
    <w:rsid w:val="00B54E93"/>
    <w:rsid w:val="00B56998"/>
    <w:rsid w:val="00B612F3"/>
    <w:rsid w:val="00B626D7"/>
    <w:rsid w:val="00B641A2"/>
    <w:rsid w:val="00B64AF1"/>
    <w:rsid w:val="00B70104"/>
    <w:rsid w:val="00B71B7B"/>
    <w:rsid w:val="00B74C9E"/>
    <w:rsid w:val="00B86E15"/>
    <w:rsid w:val="00BA0648"/>
    <w:rsid w:val="00BA441E"/>
    <w:rsid w:val="00BA4BEA"/>
    <w:rsid w:val="00BB14C2"/>
    <w:rsid w:val="00BB33BB"/>
    <w:rsid w:val="00BB69B9"/>
    <w:rsid w:val="00BC128E"/>
    <w:rsid w:val="00BC1F61"/>
    <w:rsid w:val="00BC2775"/>
    <w:rsid w:val="00BC4EEC"/>
    <w:rsid w:val="00BC734F"/>
    <w:rsid w:val="00BD04DA"/>
    <w:rsid w:val="00BD054B"/>
    <w:rsid w:val="00BD0653"/>
    <w:rsid w:val="00BD5989"/>
    <w:rsid w:val="00BD6665"/>
    <w:rsid w:val="00BE0B9D"/>
    <w:rsid w:val="00BF233C"/>
    <w:rsid w:val="00BF5A29"/>
    <w:rsid w:val="00C11D10"/>
    <w:rsid w:val="00C12112"/>
    <w:rsid w:val="00C1337B"/>
    <w:rsid w:val="00C13F49"/>
    <w:rsid w:val="00C1587F"/>
    <w:rsid w:val="00C23D4D"/>
    <w:rsid w:val="00C244D4"/>
    <w:rsid w:val="00C32DDE"/>
    <w:rsid w:val="00C32F17"/>
    <w:rsid w:val="00C335F0"/>
    <w:rsid w:val="00C35116"/>
    <w:rsid w:val="00C37DFC"/>
    <w:rsid w:val="00C42A05"/>
    <w:rsid w:val="00C51830"/>
    <w:rsid w:val="00C53002"/>
    <w:rsid w:val="00C53365"/>
    <w:rsid w:val="00C54522"/>
    <w:rsid w:val="00C56C7A"/>
    <w:rsid w:val="00C64430"/>
    <w:rsid w:val="00C6683B"/>
    <w:rsid w:val="00C67029"/>
    <w:rsid w:val="00C74EEC"/>
    <w:rsid w:val="00C755F3"/>
    <w:rsid w:val="00C7663B"/>
    <w:rsid w:val="00C77843"/>
    <w:rsid w:val="00C83F6B"/>
    <w:rsid w:val="00C85863"/>
    <w:rsid w:val="00C95523"/>
    <w:rsid w:val="00C96045"/>
    <w:rsid w:val="00C960BF"/>
    <w:rsid w:val="00CA0975"/>
    <w:rsid w:val="00CA34A6"/>
    <w:rsid w:val="00CA5720"/>
    <w:rsid w:val="00CA622D"/>
    <w:rsid w:val="00CA73AC"/>
    <w:rsid w:val="00CB052D"/>
    <w:rsid w:val="00CB318A"/>
    <w:rsid w:val="00CB579B"/>
    <w:rsid w:val="00CB7CBE"/>
    <w:rsid w:val="00CC50E9"/>
    <w:rsid w:val="00CC75D8"/>
    <w:rsid w:val="00CD0A81"/>
    <w:rsid w:val="00CD3497"/>
    <w:rsid w:val="00CD454A"/>
    <w:rsid w:val="00CE3A01"/>
    <w:rsid w:val="00CE43C4"/>
    <w:rsid w:val="00CE51F8"/>
    <w:rsid w:val="00CE64AB"/>
    <w:rsid w:val="00CE66DE"/>
    <w:rsid w:val="00CF17F2"/>
    <w:rsid w:val="00CF69F2"/>
    <w:rsid w:val="00CF7F5B"/>
    <w:rsid w:val="00D024FD"/>
    <w:rsid w:val="00D029A4"/>
    <w:rsid w:val="00D02E37"/>
    <w:rsid w:val="00D13F34"/>
    <w:rsid w:val="00D2049F"/>
    <w:rsid w:val="00D20FD5"/>
    <w:rsid w:val="00D36494"/>
    <w:rsid w:val="00D4056E"/>
    <w:rsid w:val="00D5173D"/>
    <w:rsid w:val="00D53570"/>
    <w:rsid w:val="00D5384D"/>
    <w:rsid w:val="00D53C6B"/>
    <w:rsid w:val="00D57B37"/>
    <w:rsid w:val="00D71D54"/>
    <w:rsid w:val="00D73729"/>
    <w:rsid w:val="00D85A12"/>
    <w:rsid w:val="00D91AE0"/>
    <w:rsid w:val="00D91DB8"/>
    <w:rsid w:val="00D95AF5"/>
    <w:rsid w:val="00DA19FE"/>
    <w:rsid w:val="00DB7A91"/>
    <w:rsid w:val="00DC039E"/>
    <w:rsid w:val="00DC09E1"/>
    <w:rsid w:val="00DC16AC"/>
    <w:rsid w:val="00DC416F"/>
    <w:rsid w:val="00DC4C0A"/>
    <w:rsid w:val="00DC784C"/>
    <w:rsid w:val="00DD1DB3"/>
    <w:rsid w:val="00DD51AE"/>
    <w:rsid w:val="00DD7313"/>
    <w:rsid w:val="00DD7EE6"/>
    <w:rsid w:val="00DE221A"/>
    <w:rsid w:val="00DE72FA"/>
    <w:rsid w:val="00DF045C"/>
    <w:rsid w:val="00DF0F89"/>
    <w:rsid w:val="00DF1A86"/>
    <w:rsid w:val="00DF4A79"/>
    <w:rsid w:val="00E01B68"/>
    <w:rsid w:val="00E058DD"/>
    <w:rsid w:val="00E05D2E"/>
    <w:rsid w:val="00E0601C"/>
    <w:rsid w:val="00E2659E"/>
    <w:rsid w:val="00E36D6A"/>
    <w:rsid w:val="00E45207"/>
    <w:rsid w:val="00E46F1D"/>
    <w:rsid w:val="00E50548"/>
    <w:rsid w:val="00E5632D"/>
    <w:rsid w:val="00E56FB6"/>
    <w:rsid w:val="00E65032"/>
    <w:rsid w:val="00E7315F"/>
    <w:rsid w:val="00E7465D"/>
    <w:rsid w:val="00E757D8"/>
    <w:rsid w:val="00E812B3"/>
    <w:rsid w:val="00E83FA4"/>
    <w:rsid w:val="00E84426"/>
    <w:rsid w:val="00E92203"/>
    <w:rsid w:val="00E9508C"/>
    <w:rsid w:val="00EA5637"/>
    <w:rsid w:val="00EB1DDF"/>
    <w:rsid w:val="00EB62BF"/>
    <w:rsid w:val="00ED00B0"/>
    <w:rsid w:val="00ED06EE"/>
    <w:rsid w:val="00ED21B7"/>
    <w:rsid w:val="00ED3BFB"/>
    <w:rsid w:val="00EE1C26"/>
    <w:rsid w:val="00EE4B7D"/>
    <w:rsid w:val="00EE6204"/>
    <w:rsid w:val="00EF6AFD"/>
    <w:rsid w:val="00EF6BEA"/>
    <w:rsid w:val="00EF6D03"/>
    <w:rsid w:val="00F0421B"/>
    <w:rsid w:val="00F05857"/>
    <w:rsid w:val="00F1042D"/>
    <w:rsid w:val="00F10552"/>
    <w:rsid w:val="00F11398"/>
    <w:rsid w:val="00F14D08"/>
    <w:rsid w:val="00F340B3"/>
    <w:rsid w:val="00F34BBE"/>
    <w:rsid w:val="00F35BB8"/>
    <w:rsid w:val="00F37EDE"/>
    <w:rsid w:val="00F4168F"/>
    <w:rsid w:val="00F42572"/>
    <w:rsid w:val="00F425A5"/>
    <w:rsid w:val="00F53301"/>
    <w:rsid w:val="00F56B70"/>
    <w:rsid w:val="00F614C1"/>
    <w:rsid w:val="00F661DE"/>
    <w:rsid w:val="00F676B8"/>
    <w:rsid w:val="00F74DA6"/>
    <w:rsid w:val="00F8709D"/>
    <w:rsid w:val="00F95BDF"/>
    <w:rsid w:val="00FA0B50"/>
    <w:rsid w:val="00FA2293"/>
    <w:rsid w:val="00FA31C0"/>
    <w:rsid w:val="00FA3387"/>
    <w:rsid w:val="00FB2B58"/>
    <w:rsid w:val="00FB32C3"/>
    <w:rsid w:val="00FB3749"/>
    <w:rsid w:val="00FB449B"/>
    <w:rsid w:val="00FB53AC"/>
    <w:rsid w:val="00FB623A"/>
    <w:rsid w:val="00FB6C9A"/>
    <w:rsid w:val="00FC1F22"/>
    <w:rsid w:val="00FC4309"/>
    <w:rsid w:val="00FD3461"/>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3184">
      <w:bodyDiv w:val="1"/>
      <w:marLeft w:val="0"/>
      <w:marRight w:val="0"/>
      <w:marTop w:val="0"/>
      <w:marBottom w:val="0"/>
      <w:divBdr>
        <w:top w:val="none" w:sz="0" w:space="0" w:color="auto"/>
        <w:left w:val="none" w:sz="0" w:space="0" w:color="auto"/>
        <w:bottom w:val="none" w:sz="0" w:space="0" w:color="auto"/>
        <w:right w:val="none" w:sz="0" w:space="0" w:color="auto"/>
      </w:divBdr>
    </w:div>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1053231670">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BB8246-66C3-45FD-8461-D52EEC11A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751</Words>
  <Characters>4136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18</cp:revision>
  <cp:lastPrinted>2016-07-21T00:19:00Z</cp:lastPrinted>
  <dcterms:created xsi:type="dcterms:W3CDTF">2016-07-14T21:40:00Z</dcterms:created>
  <dcterms:modified xsi:type="dcterms:W3CDTF">2016-07-21T00:28:00Z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1399542201</vt:i4>
  </property>
</Properties>
</file>