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F10956" w:rsidRDefault="00F1095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B4B4D" w:rsidRDefault="00AB4B4D" w:rsidP="00AB4B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AB4B4D" w:rsidRDefault="00AB4B4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54C34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301A53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0956" w:rsidRDefault="00F1095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0E1C6D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0E1C6D">
        <w:rPr>
          <w:rFonts w:asciiTheme="minorHAnsi" w:eastAsia="Arial Unicode MS" w:hAnsiTheme="minorHAnsi" w:cs="Arial Unicode MS"/>
          <w:color w:val="000099"/>
        </w:rPr>
        <w:t xml:space="preserve">cincuenta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0E1C6D">
        <w:rPr>
          <w:rFonts w:asciiTheme="minorHAnsi" w:eastAsia="Arial Unicode MS" w:hAnsiTheme="minorHAnsi" w:cs="Arial Unicode MS"/>
          <w:color w:val="000099"/>
        </w:rPr>
        <w:t xml:space="preserve">cuatro de abril de </w:t>
      </w:r>
      <w:r w:rsidRPr="00B57747">
        <w:rPr>
          <w:rFonts w:asciiTheme="minorHAnsi" w:eastAsia="Arial Unicode MS" w:hAnsiTheme="minorHAnsi" w:cs="Arial Unicode MS"/>
          <w:color w:val="000099"/>
        </w:rPr>
        <w:t>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F54C34">
        <w:rPr>
          <w:rFonts w:asciiTheme="minorHAnsi" w:eastAsia="Arial Unicode MS" w:hAnsiTheme="minorHAnsi" w:cs="Arial Unicode MS"/>
          <w:b/>
          <w:color w:val="000099"/>
        </w:rPr>
        <w:t>5</w:t>
      </w:r>
      <w:r w:rsidR="000E1C6D">
        <w:rPr>
          <w:rFonts w:asciiTheme="minorHAnsi" w:eastAsia="Arial Unicode MS" w:hAnsiTheme="minorHAnsi" w:cs="Arial Unicode MS"/>
          <w:b/>
          <w:color w:val="000099"/>
        </w:rPr>
        <w:t>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57A55" w:rsidRDefault="00C57A55" w:rsidP="000E1C6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0E1C6D" w:rsidRDefault="000E1C6D" w:rsidP="000E1C6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1F497D" w:themeColor="text2"/>
        </w:rPr>
      </w:pPr>
      <w:r w:rsidRPr="000E1C6D">
        <w:rPr>
          <w:rFonts w:asciiTheme="minorHAnsi" w:eastAsia="Arial Unicode MS" w:hAnsiTheme="minorHAnsi" w:cs="Arial Unicode MS"/>
          <w:color w:val="1F497D" w:themeColor="text2"/>
        </w:rPr>
        <w:t>Información de contacto de empresas agroindustriales y gremiales cooperativas procesadoras de alimentos que incluya: nombre de la empresa y/o cooperativa, nombre de la persona contacto, direcciones electrónicas y/o domiciliares; que produzcan de forma intensiva o artesanal sobre los siguientes rubros:</w:t>
      </w:r>
    </w:p>
    <w:p w:rsidR="00C57A55" w:rsidRPr="000E1C6D" w:rsidRDefault="00C57A55" w:rsidP="000E1C6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1F497D" w:themeColor="text2"/>
        </w:rPr>
      </w:pPr>
    </w:p>
    <w:p w:rsidR="000E1C6D" w:rsidRPr="000E1C6D" w:rsidRDefault="000E1C6D" w:rsidP="00C57A55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eastAsia="Arial Unicode MS" w:hAnsiTheme="minorHAnsi" w:cs="Arial Unicode MS"/>
          <w:color w:val="1F497D" w:themeColor="text2"/>
        </w:rPr>
      </w:pPr>
      <w:r w:rsidRPr="000E1C6D">
        <w:rPr>
          <w:rFonts w:asciiTheme="minorHAnsi" w:eastAsia="Arial Unicode MS" w:hAnsiTheme="minorHAnsi" w:cs="Arial Unicode MS"/>
          <w:color w:val="1F497D" w:themeColor="text2"/>
        </w:rPr>
        <w:t xml:space="preserve">1. Pesca y/o </w:t>
      </w:r>
      <w:r w:rsidR="00C57A55" w:rsidRPr="00C57A55">
        <w:rPr>
          <w:rFonts w:asciiTheme="minorHAnsi" w:eastAsia="Arial Unicode MS" w:hAnsiTheme="minorHAnsi" w:cs="Arial Unicode MS"/>
          <w:color w:val="1F497D" w:themeColor="text2"/>
        </w:rPr>
        <w:t>acuicultura</w:t>
      </w:r>
    </w:p>
    <w:p w:rsidR="000E1C6D" w:rsidRPr="000E1C6D" w:rsidRDefault="000E1C6D" w:rsidP="00C57A55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eastAsia="Arial Unicode MS" w:hAnsiTheme="minorHAnsi" w:cs="Arial Unicode MS"/>
          <w:color w:val="1F497D" w:themeColor="text2"/>
        </w:rPr>
      </w:pPr>
      <w:r w:rsidRPr="000E1C6D">
        <w:rPr>
          <w:rFonts w:asciiTheme="minorHAnsi" w:eastAsia="Arial Unicode MS" w:hAnsiTheme="minorHAnsi" w:cs="Arial Unicode MS"/>
          <w:color w:val="1F497D" w:themeColor="text2"/>
        </w:rPr>
        <w:t xml:space="preserve">2. </w:t>
      </w:r>
      <w:r w:rsidR="00C57A55" w:rsidRPr="00C57A55">
        <w:rPr>
          <w:rFonts w:asciiTheme="minorHAnsi" w:eastAsia="Arial Unicode MS" w:hAnsiTheme="minorHAnsi" w:cs="Arial Unicode MS"/>
          <w:color w:val="1F497D" w:themeColor="text2"/>
        </w:rPr>
        <w:t>Porcinocultura</w:t>
      </w:r>
    </w:p>
    <w:p w:rsidR="000E1C6D" w:rsidRPr="000E1C6D" w:rsidRDefault="000E1C6D" w:rsidP="00C57A55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eastAsia="Arial Unicode MS" w:hAnsiTheme="minorHAnsi" w:cs="Arial Unicode MS"/>
          <w:color w:val="1F497D" w:themeColor="text2"/>
        </w:rPr>
      </w:pPr>
      <w:r w:rsidRPr="000E1C6D">
        <w:rPr>
          <w:rFonts w:asciiTheme="minorHAnsi" w:eastAsia="Arial Unicode MS" w:hAnsiTheme="minorHAnsi" w:cs="Arial Unicode MS"/>
          <w:color w:val="1F497D" w:themeColor="text2"/>
        </w:rPr>
        <w:t>3. Bovinos</w:t>
      </w:r>
      <w:bookmarkStart w:id="0" w:name="_GoBack"/>
      <w:bookmarkEnd w:id="0"/>
    </w:p>
    <w:p w:rsidR="000E1C6D" w:rsidRPr="000E1C6D" w:rsidRDefault="000E1C6D" w:rsidP="00C57A55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eastAsia="Arial Unicode MS" w:hAnsiTheme="minorHAnsi" w:cs="Arial Unicode MS"/>
          <w:color w:val="1F497D" w:themeColor="text2"/>
        </w:rPr>
      </w:pPr>
      <w:r w:rsidRPr="000E1C6D">
        <w:rPr>
          <w:rFonts w:asciiTheme="minorHAnsi" w:eastAsia="Arial Unicode MS" w:hAnsiTheme="minorHAnsi" w:cs="Arial Unicode MS"/>
          <w:color w:val="1F497D" w:themeColor="text2"/>
        </w:rPr>
        <w:t>4. Avicultura</w:t>
      </w:r>
    </w:p>
    <w:p w:rsidR="00847588" w:rsidRPr="00C57A55" w:rsidRDefault="000E1C6D" w:rsidP="00C57A55">
      <w:pPr>
        <w:spacing w:after="0" w:line="240" w:lineRule="auto"/>
        <w:ind w:firstLine="284"/>
        <w:jc w:val="both"/>
        <w:rPr>
          <w:rFonts w:asciiTheme="minorHAnsi" w:eastAsia="Arial Unicode MS" w:hAnsiTheme="minorHAnsi" w:cs="Arial Unicode MS"/>
          <w:color w:val="1F497D" w:themeColor="text2"/>
        </w:rPr>
      </w:pPr>
      <w:r w:rsidRPr="00C57A55">
        <w:rPr>
          <w:rFonts w:asciiTheme="minorHAnsi" w:eastAsia="Arial Unicode MS" w:hAnsiTheme="minorHAnsi" w:cs="Arial Unicode MS"/>
          <w:color w:val="1F497D" w:themeColor="text2"/>
        </w:rPr>
        <w:t>5. Caficultura</w:t>
      </w:r>
    </w:p>
    <w:p w:rsidR="00C57A55" w:rsidRDefault="00C57A55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F54C34" w:rsidRPr="00F54C34">
        <w:rPr>
          <w:rFonts w:eastAsia="Calibri"/>
          <w:lang w:eastAsia="en-US"/>
        </w:rPr>
        <w:t xml:space="preserve"> </w:t>
      </w:r>
      <w:r w:rsidR="00AB4B4D" w:rsidRPr="00AB4B4D">
        <w:rPr>
          <w:rFonts w:asciiTheme="minorHAnsi" w:eastAsia="Arial Unicode MS" w:hAnsiTheme="minorHAnsi" w:cs="Arial Unicode MS"/>
          <w:b/>
          <w:color w:val="000000" w:themeColor="text1"/>
          <w:highlight w:val="black"/>
        </w:rPr>
        <w:t>XXXXXXXXXXXXXXXXXXXXXXXX</w:t>
      </w:r>
      <w:r w:rsidR="00F54C34" w:rsidRPr="00C57A55">
        <w:rPr>
          <w:b/>
          <w:color w:val="1F497D" w:themeColor="text2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57A55" w:rsidRDefault="00C57A55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 adjuntan a la presente resolución 2 archivos sobre:</w:t>
      </w:r>
      <w:r w:rsidR="00F10956">
        <w:rPr>
          <w:rFonts w:asciiTheme="minorHAnsi" w:eastAsia="Arial Unicode MS" w:hAnsiTheme="minorHAnsi" w:cs="Arial Unicode MS"/>
        </w:rPr>
        <w:t xml:space="preserve"> empresas procesadoras de café orgánico y empresas procesadoras de productos pecuarios.</w:t>
      </w:r>
    </w:p>
    <w:p w:rsidR="00F10956" w:rsidRDefault="00F10956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0956" w:rsidRDefault="00F10956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Pr="00F10956" w:rsidRDefault="00F10956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1F497D" w:themeColor="text2"/>
        </w:rPr>
      </w:pPr>
      <w:r w:rsidRPr="00F10956">
        <w:rPr>
          <w:rFonts w:ascii="Segoe UI Light" w:eastAsia="Arial Unicode MS" w:hAnsi="Segoe UI Light" w:cs="Kartika"/>
          <w:b/>
          <w:color w:val="1F497D" w:themeColor="text2"/>
        </w:rPr>
        <w:t>Lic. Ana Patricia Sánchez de Cruz</w:t>
      </w:r>
    </w:p>
    <w:p w:rsidR="00F10956" w:rsidRPr="00F10956" w:rsidRDefault="00F10956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1F497D" w:themeColor="text2"/>
          <w:sz w:val="20"/>
        </w:rPr>
      </w:pPr>
      <w:r w:rsidRPr="00F10956">
        <w:rPr>
          <w:rFonts w:ascii="Segoe UI Light" w:eastAsia="Arial Unicode MS" w:hAnsi="Segoe UI Light" w:cs="Kartika"/>
          <w:b/>
          <w:color w:val="1F497D" w:themeColor="text2"/>
          <w:sz w:val="20"/>
        </w:rPr>
        <w:lastRenderedPageBreak/>
        <w:t>Oficial de Información OIR MAG</w:t>
      </w:r>
    </w:p>
    <w:p w:rsidR="00C57A55" w:rsidRDefault="00C57A55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95B73" w:rsidRDefault="00295B7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295B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DA" w:rsidRDefault="004A6CDA" w:rsidP="00F425A5">
      <w:pPr>
        <w:spacing w:after="0" w:line="240" w:lineRule="auto"/>
      </w:pPr>
      <w:r>
        <w:separator/>
      </w:r>
    </w:p>
  </w:endnote>
  <w:endnote w:type="continuationSeparator" w:id="0">
    <w:p w:rsidR="004A6CDA" w:rsidRDefault="004A6C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DF1E0" wp14:editId="4D7501BB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4B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B4B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4B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B4B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D0373B" wp14:editId="7AE3932B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DA" w:rsidRDefault="004A6CDA" w:rsidP="00F425A5">
      <w:pPr>
        <w:spacing w:after="0" w:line="240" w:lineRule="auto"/>
      </w:pPr>
      <w:r>
        <w:separator/>
      </w:r>
    </w:p>
  </w:footnote>
  <w:footnote w:type="continuationSeparator" w:id="0">
    <w:p w:rsidR="004A6CDA" w:rsidRDefault="004A6C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7E7E16" wp14:editId="28B804A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96913F" wp14:editId="494EE1E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1C6D"/>
    <w:rsid w:val="000E498C"/>
    <w:rsid w:val="000E7C68"/>
    <w:rsid w:val="000F04BA"/>
    <w:rsid w:val="000F0578"/>
    <w:rsid w:val="000F4307"/>
    <w:rsid w:val="000F63CE"/>
    <w:rsid w:val="001118FC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5B73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A5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9475C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584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A6CDA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4FD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4B4D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57A55"/>
    <w:rsid w:val="00C64430"/>
    <w:rsid w:val="00C65E9A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42B"/>
    <w:rsid w:val="00CB7CBE"/>
    <w:rsid w:val="00CC50E9"/>
    <w:rsid w:val="00CC75D8"/>
    <w:rsid w:val="00CD0A81"/>
    <w:rsid w:val="00CD3497"/>
    <w:rsid w:val="00CD454A"/>
    <w:rsid w:val="00CE3A01"/>
    <w:rsid w:val="00CE43C4"/>
    <w:rsid w:val="00CE4993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7BC1"/>
    <w:rsid w:val="00E25718"/>
    <w:rsid w:val="00E2659E"/>
    <w:rsid w:val="00E339B8"/>
    <w:rsid w:val="00E369A7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956"/>
    <w:rsid w:val="00F11398"/>
    <w:rsid w:val="00F14D08"/>
    <w:rsid w:val="00F340B3"/>
    <w:rsid w:val="00F34BBE"/>
    <w:rsid w:val="00F37EDE"/>
    <w:rsid w:val="00F4168F"/>
    <w:rsid w:val="00F42572"/>
    <w:rsid w:val="00F425A5"/>
    <w:rsid w:val="00F54C34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272A2-EF91-4F10-A2B4-37C473D3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</cp:revision>
  <cp:lastPrinted>2016-04-04T22:01:00Z</cp:lastPrinted>
  <dcterms:created xsi:type="dcterms:W3CDTF">2016-04-04T22:03:00Z</dcterms:created>
  <dcterms:modified xsi:type="dcterms:W3CDTF">2016-04-04T22:03:00Z</dcterms:modified>
</cp:coreProperties>
</file>