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B0" w:rsidRDefault="00123FB0" w:rsidP="00123FB0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DE3698" w:rsidRDefault="00123FB0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F54C34">
        <w:rPr>
          <w:rFonts w:asciiTheme="minorHAnsi" w:eastAsia="Arial Unicode MS" w:hAnsiTheme="minorHAnsi" w:cs="Arial Unicode MS"/>
          <w:b/>
          <w:color w:val="000099"/>
          <w:sz w:val="28"/>
        </w:rPr>
        <w:t>57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F54C34">
        <w:rPr>
          <w:rFonts w:asciiTheme="minorHAnsi" w:eastAsia="Arial Unicode MS" w:hAnsiTheme="minorHAnsi" w:cs="Arial Unicode MS"/>
          <w:color w:val="000099"/>
        </w:rPr>
        <w:t>diecisiete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85715A">
        <w:rPr>
          <w:rFonts w:asciiTheme="minorHAnsi" w:eastAsia="Arial Unicode MS" w:hAnsiTheme="minorHAnsi" w:cs="Arial Unicode MS"/>
          <w:color w:val="000099"/>
        </w:rPr>
        <w:t xml:space="preserve">diecinueve 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F54C34">
        <w:rPr>
          <w:rFonts w:asciiTheme="minorHAnsi" w:eastAsia="Arial Unicode MS" w:hAnsiTheme="minorHAnsi" w:cs="Arial Unicode MS"/>
          <w:color w:val="000099"/>
        </w:rPr>
        <w:t xml:space="preserve">diecisiete 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de marzo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F54C34">
        <w:rPr>
          <w:rFonts w:asciiTheme="minorHAnsi" w:eastAsia="Arial Unicode MS" w:hAnsiTheme="minorHAnsi" w:cs="Arial Unicode MS"/>
          <w:b/>
          <w:color w:val="000099"/>
        </w:rPr>
        <w:t>57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F54C34" w:rsidRPr="00F54C34" w:rsidRDefault="00F54C34" w:rsidP="00F54C34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  <w:lang w:eastAsia="en-US"/>
        </w:rPr>
      </w:pPr>
    </w:p>
    <w:p w:rsidR="00F54C34" w:rsidRPr="00F54C34" w:rsidRDefault="00F54C34" w:rsidP="00F54C34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F54C34">
        <w:rPr>
          <w:rFonts w:eastAsia="Calibri"/>
          <w:color w:val="000099"/>
          <w:lang w:eastAsia="en-US"/>
        </w:rPr>
        <w:t>1. Taxonomía del aguacate</w:t>
      </w:r>
    </w:p>
    <w:p w:rsidR="00F54C34" w:rsidRPr="00F54C34" w:rsidRDefault="00F54C34" w:rsidP="00F54C34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F54C34">
        <w:rPr>
          <w:rFonts w:eastAsia="Calibri"/>
          <w:color w:val="000099"/>
          <w:lang w:eastAsia="en-US"/>
        </w:rPr>
        <w:t>2. Taxonomía del pescado</w:t>
      </w:r>
    </w:p>
    <w:p w:rsidR="00115AC5" w:rsidRPr="00F54C34" w:rsidRDefault="00F54C34" w:rsidP="00F54C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  <w:sz w:val="24"/>
          <w:szCs w:val="24"/>
        </w:rPr>
      </w:pPr>
      <w:r w:rsidRPr="00F54C34">
        <w:rPr>
          <w:rFonts w:eastAsia="Calibri"/>
          <w:color w:val="000099"/>
          <w:lang w:eastAsia="en-US"/>
        </w:rPr>
        <w:t>3. Entidad pública o cooperativa que me pueda brindar la información para contabilizar lo antes expuesto.</w:t>
      </w:r>
    </w:p>
    <w:p w:rsidR="00847588" w:rsidRPr="0085715A" w:rsidRDefault="00847588" w:rsidP="00F74FD2">
      <w:pPr>
        <w:spacing w:after="0" w:line="240" w:lineRule="auto"/>
        <w:jc w:val="both"/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F54C34" w:rsidRPr="00F54C34">
        <w:rPr>
          <w:rFonts w:eastAsia="Calibri"/>
          <w:lang w:eastAsia="en-US"/>
        </w:rPr>
        <w:t xml:space="preserve"> </w:t>
      </w:r>
      <w:proofErr w:type="spellStart"/>
      <w:r w:rsidR="00353E6D" w:rsidRPr="00353E6D">
        <w:rPr>
          <w:rFonts w:eastAsia="Calibri"/>
          <w:b/>
          <w:color w:val="000099"/>
          <w:highlight w:val="darkBlue"/>
          <w:lang w:eastAsia="en-US"/>
        </w:rPr>
        <w:t>xxxxxxxxxxxx</w:t>
      </w:r>
      <w:proofErr w:type="spellEnd"/>
      <w:proofErr w:type="gramStart"/>
      <w:r w:rsidR="00F54C34" w:rsidRPr="00353E6D">
        <w:rPr>
          <w:b/>
          <w:color w:val="000099"/>
          <w:highlight w:val="darkBlue"/>
        </w:rPr>
        <w:t>,</w:t>
      </w:r>
      <w:r w:rsidR="00353E6D">
        <w:rPr>
          <w:b/>
          <w:color w:val="000099"/>
        </w:rPr>
        <w:t>,</w:t>
      </w:r>
      <w:bookmarkStart w:id="0" w:name="_GoBack"/>
      <w:bookmarkEnd w:id="0"/>
      <w:proofErr w:type="gramEnd"/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31693" w:rsidRDefault="00F54C34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que solicita sobre Taxonomía del aguacate y del pescado puede encontrarla en documentos resguardados en la </w:t>
      </w:r>
      <w:r w:rsidRPr="00295B73">
        <w:rPr>
          <w:rFonts w:asciiTheme="minorHAnsi" w:eastAsia="Arial Unicode MS" w:hAnsiTheme="minorHAnsi" w:cs="Arial Unicode MS"/>
          <w:color w:val="000099"/>
        </w:rPr>
        <w:t xml:space="preserve">Biblioteca de este Ministerio </w:t>
      </w:r>
      <w:r>
        <w:rPr>
          <w:rFonts w:asciiTheme="minorHAnsi" w:eastAsia="Arial Unicode MS" w:hAnsiTheme="minorHAnsi" w:cs="Arial Unicode MS"/>
        </w:rPr>
        <w:t xml:space="preserve">ubicada en Santa Tecla, en la dirección descrita al final de la presente resolución, puede visitarnos de lunes a viernes de 7:30 am </w:t>
      </w:r>
      <w:r w:rsidR="00295B73">
        <w:rPr>
          <w:rFonts w:asciiTheme="minorHAnsi" w:eastAsia="Arial Unicode MS" w:hAnsiTheme="minorHAnsi" w:cs="Arial Unicode MS"/>
        </w:rPr>
        <w:t xml:space="preserve">a </w:t>
      </w:r>
      <w:r>
        <w:rPr>
          <w:rFonts w:asciiTheme="minorHAnsi" w:eastAsia="Arial Unicode MS" w:hAnsiTheme="minorHAnsi" w:cs="Arial Unicode MS"/>
        </w:rPr>
        <w:t>12:00 md y de 12:40 a 3:30 pm.</w:t>
      </w:r>
    </w:p>
    <w:p w:rsidR="00295B73" w:rsidRDefault="00295B73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95B73" w:rsidRDefault="00295B73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Sobre la entidad pública o cooperativa que pueda brindar la información para realizar su investigación, le informamos que el MAG no tiene dentro de sus competencias autoridad sobre las actuaciones de las cooperativas agrícolas y pesqueras, nuestro papel es de asesoría y asistencia técnica por lo que sugerimos contactar con los representantes de las cooperativas para que coordine con ellos su visita, por lo que adjuntamos </w:t>
      </w:r>
      <w:r w:rsidR="00694FDF">
        <w:rPr>
          <w:rFonts w:asciiTheme="minorHAnsi" w:eastAsia="Arial Unicode MS" w:hAnsiTheme="minorHAnsi" w:cs="Arial Unicode MS"/>
        </w:rPr>
        <w:t xml:space="preserve">3 archivos que contienen las </w:t>
      </w:r>
      <w:r>
        <w:rPr>
          <w:rFonts w:asciiTheme="minorHAnsi" w:eastAsia="Arial Unicode MS" w:hAnsiTheme="minorHAnsi" w:cs="Arial Unicode MS"/>
        </w:rPr>
        <w:t>lista</w:t>
      </w:r>
      <w:r w:rsidR="00694FDF">
        <w:rPr>
          <w:rFonts w:asciiTheme="minorHAnsi" w:eastAsia="Arial Unicode MS" w:hAnsiTheme="minorHAnsi" w:cs="Arial Unicode MS"/>
        </w:rPr>
        <w:t>s</w:t>
      </w:r>
      <w:r>
        <w:rPr>
          <w:rFonts w:asciiTheme="minorHAnsi" w:eastAsia="Arial Unicode MS" w:hAnsiTheme="minorHAnsi" w:cs="Arial Unicode MS"/>
        </w:rPr>
        <w:t xml:space="preserve"> de las cooperat</w:t>
      </w:r>
      <w:r w:rsidR="00694FDF">
        <w:rPr>
          <w:rFonts w:asciiTheme="minorHAnsi" w:eastAsia="Arial Unicode MS" w:hAnsiTheme="minorHAnsi" w:cs="Arial Unicode MS"/>
        </w:rPr>
        <w:t>ivas agropecuarias y pesqueras.</w:t>
      </w:r>
    </w:p>
    <w:p w:rsidR="00295B73" w:rsidRDefault="00295B73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295B7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8C" w:rsidRDefault="00F5238C" w:rsidP="00F425A5">
      <w:pPr>
        <w:spacing w:after="0" w:line="240" w:lineRule="auto"/>
      </w:pPr>
      <w:r>
        <w:separator/>
      </w:r>
    </w:p>
  </w:endnote>
  <w:endnote w:type="continuationSeparator" w:id="0">
    <w:p w:rsidR="00F5238C" w:rsidRDefault="00F5238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3DF1E0" wp14:editId="4D7501BB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53E6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53E6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53E6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53E6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CD0373B" wp14:editId="7AE3932B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8C" w:rsidRDefault="00F5238C" w:rsidP="00F425A5">
      <w:pPr>
        <w:spacing w:after="0" w:line="240" w:lineRule="auto"/>
      </w:pPr>
      <w:r>
        <w:separator/>
      </w:r>
    </w:p>
  </w:footnote>
  <w:footnote w:type="continuationSeparator" w:id="0">
    <w:p w:rsidR="00F5238C" w:rsidRDefault="00F5238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7E7E16" wp14:editId="28B804A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696913F" wp14:editId="494EE1EC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3FB0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5B73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53E6D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1584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4FDF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5DB7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42B"/>
    <w:rsid w:val="00CB7CBE"/>
    <w:rsid w:val="00CC50E9"/>
    <w:rsid w:val="00CC75D8"/>
    <w:rsid w:val="00CD0A81"/>
    <w:rsid w:val="00CD3497"/>
    <w:rsid w:val="00CD454A"/>
    <w:rsid w:val="00CE3A01"/>
    <w:rsid w:val="00CE43C4"/>
    <w:rsid w:val="00CE4993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238C"/>
    <w:rsid w:val="00F54C34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0E4C0-B9C0-44F3-BBE3-0AE27EB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2016-03-17T23:41:00Z</cp:lastPrinted>
  <dcterms:created xsi:type="dcterms:W3CDTF">2016-03-17T23:41:00Z</dcterms:created>
  <dcterms:modified xsi:type="dcterms:W3CDTF">2016-03-17T23:42:00Z</dcterms:modified>
</cp:coreProperties>
</file>