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6E" w:rsidRPr="00A11C6E" w:rsidRDefault="00A11C6E" w:rsidP="00A11C6E">
      <w:pPr>
        <w:keepNext/>
        <w:keepLines/>
        <w:spacing w:after="0" w:line="240" w:lineRule="auto"/>
        <w:jc w:val="center"/>
        <w:outlineLvl w:val="0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5A13D0" w:rsidRDefault="005A13D0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  <w:szCs w:val="20"/>
        </w:rPr>
      </w:pPr>
      <w:bookmarkStart w:id="0" w:name="_GoBack"/>
      <w:bookmarkEnd w:id="0"/>
    </w:p>
    <w:p w:rsidR="00A11C6E" w:rsidRDefault="00A11C6E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  <w:szCs w:val="20"/>
        </w:rPr>
      </w:pPr>
    </w:p>
    <w:p w:rsidR="00714AA6" w:rsidRPr="00EC130A" w:rsidRDefault="00714AA6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0"/>
          <w:szCs w:val="20"/>
        </w:rPr>
      </w:pPr>
      <w:r w:rsidRPr="00EC130A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RESOLUCIÓN </w:t>
      </w:r>
      <w:r w:rsidR="00A6281C" w:rsidRPr="00EC130A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EN RESPUESTA A </w:t>
      </w:r>
      <w:r w:rsidRPr="00EC130A">
        <w:rPr>
          <w:rFonts w:ascii="Arial" w:eastAsia="Arial Unicode MS" w:hAnsi="Arial" w:cs="Arial"/>
          <w:b/>
          <w:color w:val="000099"/>
          <w:sz w:val="20"/>
          <w:szCs w:val="20"/>
        </w:rPr>
        <w:t>SOLICITUD</w:t>
      </w:r>
      <w:r w:rsidR="00A6281C" w:rsidRPr="00EC130A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 DE INFORMACIÓN </w:t>
      </w:r>
      <w:r w:rsidR="00A05D71" w:rsidRPr="00EC130A">
        <w:rPr>
          <w:rFonts w:ascii="Arial" w:eastAsia="Arial Unicode MS" w:hAnsi="Arial" w:cs="Arial"/>
          <w:b/>
          <w:color w:val="000099"/>
          <w:sz w:val="20"/>
          <w:szCs w:val="20"/>
        </w:rPr>
        <w:t>N</w:t>
      </w:r>
      <w:r w:rsidR="00640AA6" w:rsidRPr="00EC130A">
        <w:rPr>
          <w:rFonts w:ascii="Arial" w:eastAsia="Arial Unicode MS" w:hAnsi="Arial" w:cs="Arial"/>
          <w:b/>
          <w:color w:val="000099"/>
          <w:sz w:val="20"/>
          <w:szCs w:val="20"/>
        </w:rPr>
        <w:t xml:space="preserve">° </w:t>
      </w:r>
      <w:r w:rsidR="002A6F4D" w:rsidRPr="00EC130A">
        <w:rPr>
          <w:rFonts w:ascii="Arial" w:eastAsia="Arial Unicode MS" w:hAnsi="Arial" w:cs="Arial"/>
          <w:b/>
          <w:color w:val="000099"/>
          <w:sz w:val="20"/>
          <w:szCs w:val="20"/>
        </w:rPr>
        <w:t>31-2016</w:t>
      </w:r>
    </w:p>
    <w:p w:rsidR="0031141E" w:rsidRPr="005A13D0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8"/>
          <w:szCs w:val="20"/>
        </w:rPr>
      </w:pPr>
    </w:p>
    <w:p w:rsidR="005A13D0" w:rsidRDefault="005A13D0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</w:p>
    <w:p w:rsidR="00C244D4" w:rsidRPr="005A13D0" w:rsidRDefault="00714AA6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5A13D0">
        <w:rPr>
          <w:rFonts w:asciiTheme="minorHAnsi" w:eastAsia="Arial Unicode MS" w:hAnsiTheme="minorHAnsi" w:cs="Arial"/>
          <w:w w:val="102"/>
        </w:rPr>
        <w:t>Santa Tecla,</w:t>
      </w:r>
      <w:r w:rsidRPr="005A13D0">
        <w:rPr>
          <w:rFonts w:asciiTheme="minorHAnsi" w:eastAsia="Arial Unicode MS" w:hAnsiTheme="minorHAnsi" w:cs="Arial"/>
        </w:rPr>
        <w:t xml:space="preserve"> </w:t>
      </w:r>
      <w:r w:rsidR="002B16FA" w:rsidRPr="005A13D0">
        <w:rPr>
          <w:rFonts w:asciiTheme="minorHAnsi" w:eastAsia="Arial Unicode MS" w:hAnsiTheme="minorHAnsi" w:cs="Arial"/>
        </w:rPr>
        <w:t xml:space="preserve">departamento de La Libertad </w:t>
      </w:r>
      <w:r w:rsidRPr="005A13D0">
        <w:rPr>
          <w:rFonts w:asciiTheme="minorHAnsi" w:eastAsia="Arial Unicode MS" w:hAnsiTheme="minorHAnsi" w:cs="Arial"/>
          <w:w w:val="102"/>
        </w:rPr>
        <w:t>a</w:t>
      </w:r>
      <w:r w:rsidRPr="005A13D0">
        <w:rPr>
          <w:rFonts w:asciiTheme="minorHAnsi" w:eastAsia="Arial Unicode MS" w:hAnsiTheme="minorHAnsi" w:cs="Arial"/>
        </w:rPr>
        <w:t xml:space="preserve"> </w:t>
      </w:r>
      <w:r w:rsidRPr="005A13D0">
        <w:rPr>
          <w:rFonts w:asciiTheme="minorHAnsi" w:eastAsia="Arial Unicode MS" w:hAnsiTheme="minorHAnsi" w:cs="Arial"/>
          <w:spacing w:val="1"/>
          <w:w w:val="102"/>
        </w:rPr>
        <w:t>l</w:t>
      </w:r>
      <w:r w:rsidRPr="005A13D0">
        <w:rPr>
          <w:rFonts w:asciiTheme="minorHAnsi" w:eastAsia="Arial Unicode MS" w:hAnsiTheme="minorHAnsi" w:cs="Arial"/>
          <w:w w:val="102"/>
        </w:rPr>
        <w:t xml:space="preserve">as </w:t>
      </w:r>
      <w:r w:rsidR="00426EF4" w:rsidRPr="005A13D0">
        <w:rPr>
          <w:rFonts w:asciiTheme="minorHAnsi" w:eastAsia="Arial Unicode MS" w:hAnsiTheme="minorHAnsi" w:cs="Arial"/>
          <w:color w:val="000099"/>
          <w:w w:val="102"/>
        </w:rPr>
        <w:t xml:space="preserve">dieciséis </w:t>
      </w:r>
      <w:r w:rsidRPr="005A13D0">
        <w:rPr>
          <w:rFonts w:asciiTheme="minorHAnsi" w:eastAsia="Arial Unicode MS" w:hAnsiTheme="minorHAnsi" w:cs="Arial"/>
          <w:color w:val="000099"/>
          <w:w w:val="102"/>
        </w:rPr>
        <w:t>horas</w:t>
      </w:r>
      <w:r w:rsidR="00C244D4" w:rsidRPr="005A13D0">
        <w:rPr>
          <w:rFonts w:asciiTheme="minorHAnsi" w:eastAsia="Arial Unicode MS" w:hAnsiTheme="minorHAnsi" w:cs="Arial"/>
          <w:color w:val="000099"/>
          <w:w w:val="102"/>
        </w:rPr>
        <w:t xml:space="preserve"> con </w:t>
      </w:r>
      <w:r w:rsidR="002A6F4D" w:rsidRPr="005A13D0">
        <w:rPr>
          <w:rFonts w:asciiTheme="minorHAnsi" w:eastAsia="Arial Unicode MS" w:hAnsiTheme="minorHAnsi" w:cs="Arial"/>
          <w:color w:val="000099"/>
          <w:w w:val="102"/>
        </w:rPr>
        <w:t xml:space="preserve">treinta y </w:t>
      </w:r>
      <w:r w:rsidR="00C244D4" w:rsidRPr="005A13D0">
        <w:rPr>
          <w:rFonts w:asciiTheme="minorHAnsi" w:eastAsia="Arial Unicode MS" w:hAnsiTheme="minorHAnsi" w:cs="Arial"/>
          <w:color w:val="000099"/>
          <w:w w:val="102"/>
        </w:rPr>
        <w:t>cinco minutos</w:t>
      </w:r>
      <w:r w:rsidR="00FE31E9" w:rsidRPr="005A13D0">
        <w:rPr>
          <w:rFonts w:asciiTheme="minorHAnsi" w:eastAsia="Arial Unicode MS" w:hAnsiTheme="minorHAnsi" w:cs="Arial"/>
          <w:color w:val="000099"/>
          <w:w w:val="102"/>
        </w:rPr>
        <w:t xml:space="preserve"> </w:t>
      </w:r>
      <w:r w:rsidRPr="005A13D0">
        <w:rPr>
          <w:rFonts w:asciiTheme="minorHAnsi" w:eastAsia="Arial Unicode MS" w:hAnsiTheme="minorHAnsi" w:cs="Arial"/>
          <w:w w:val="102"/>
        </w:rPr>
        <w:t>d</w:t>
      </w:r>
      <w:r w:rsidRPr="005A13D0">
        <w:rPr>
          <w:rFonts w:asciiTheme="minorHAnsi" w:eastAsia="Arial Unicode MS" w:hAnsiTheme="minorHAnsi" w:cs="Arial"/>
          <w:spacing w:val="-4"/>
          <w:w w:val="102"/>
        </w:rPr>
        <w:t>e</w:t>
      </w:r>
      <w:r w:rsidRPr="005A13D0">
        <w:rPr>
          <w:rFonts w:asciiTheme="minorHAnsi" w:eastAsia="Arial Unicode MS" w:hAnsiTheme="minorHAnsi" w:cs="Arial"/>
          <w:w w:val="102"/>
        </w:rPr>
        <w:t>l</w:t>
      </w:r>
      <w:r w:rsidRPr="005A13D0">
        <w:rPr>
          <w:rFonts w:asciiTheme="minorHAnsi" w:eastAsia="Arial Unicode MS" w:hAnsiTheme="minorHAnsi" w:cs="Arial"/>
          <w:spacing w:val="18"/>
        </w:rPr>
        <w:t xml:space="preserve"> </w:t>
      </w:r>
      <w:r w:rsidRPr="005A13D0">
        <w:rPr>
          <w:rFonts w:asciiTheme="minorHAnsi" w:eastAsia="Arial Unicode MS" w:hAnsiTheme="minorHAnsi" w:cs="Arial"/>
          <w:w w:val="102"/>
        </w:rPr>
        <w:t>d</w:t>
      </w:r>
      <w:r w:rsidRPr="005A13D0">
        <w:rPr>
          <w:rFonts w:asciiTheme="minorHAnsi" w:eastAsia="Arial Unicode MS" w:hAnsiTheme="minorHAnsi" w:cs="Arial"/>
          <w:spacing w:val="1"/>
          <w:w w:val="102"/>
        </w:rPr>
        <w:t>í</w:t>
      </w:r>
      <w:r w:rsidRPr="005A13D0">
        <w:rPr>
          <w:rFonts w:asciiTheme="minorHAnsi" w:eastAsia="Arial Unicode MS" w:hAnsiTheme="minorHAnsi" w:cs="Arial"/>
          <w:w w:val="102"/>
        </w:rPr>
        <w:t>a</w:t>
      </w:r>
      <w:r w:rsidRPr="005A13D0">
        <w:rPr>
          <w:rFonts w:asciiTheme="minorHAnsi" w:eastAsia="Arial Unicode MS" w:hAnsiTheme="minorHAnsi" w:cs="Arial"/>
          <w:b/>
          <w:w w:val="102"/>
        </w:rPr>
        <w:t xml:space="preserve"> </w:t>
      </w:r>
      <w:r w:rsidR="002A6F4D" w:rsidRPr="005A13D0">
        <w:rPr>
          <w:rFonts w:asciiTheme="minorHAnsi" w:eastAsia="Arial Unicode MS" w:hAnsiTheme="minorHAnsi" w:cs="Arial"/>
          <w:b/>
          <w:color w:val="000099"/>
          <w:w w:val="102"/>
        </w:rPr>
        <w:t xml:space="preserve">11 </w:t>
      </w:r>
      <w:r w:rsidRPr="005A13D0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E932FE" w:rsidRPr="005A13D0">
        <w:rPr>
          <w:rFonts w:asciiTheme="minorHAnsi" w:eastAsia="Arial Unicode MS" w:hAnsiTheme="minorHAnsi" w:cs="Arial"/>
          <w:b/>
          <w:color w:val="000099"/>
          <w:w w:val="102"/>
        </w:rPr>
        <w:t>ma</w:t>
      </w:r>
      <w:r w:rsidR="002A6F4D" w:rsidRPr="005A13D0">
        <w:rPr>
          <w:rFonts w:asciiTheme="minorHAnsi" w:eastAsia="Arial Unicode MS" w:hAnsiTheme="minorHAnsi" w:cs="Arial"/>
          <w:b/>
          <w:color w:val="000099"/>
          <w:w w:val="102"/>
        </w:rPr>
        <w:t>rzo</w:t>
      </w:r>
      <w:r w:rsidR="00426EF4" w:rsidRPr="005A13D0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5A13D0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2A6F4D" w:rsidRPr="005A13D0">
        <w:rPr>
          <w:rFonts w:asciiTheme="minorHAnsi" w:eastAsia="Arial Unicode MS" w:hAnsiTheme="minorHAnsi" w:cs="Arial"/>
          <w:b/>
          <w:color w:val="000099"/>
          <w:w w:val="102"/>
        </w:rPr>
        <w:t>6</w:t>
      </w:r>
      <w:r w:rsidRPr="005A13D0">
        <w:rPr>
          <w:rFonts w:asciiTheme="minorHAnsi" w:eastAsia="Arial Unicode MS" w:hAnsiTheme="minorHAnsi" w:cs="Arial"/>
          <w:color w:val="000099"/>
          <w:w w:val="102"/>
        </w:rPr>
        <w:t xml:space="preserve">, </w:t>
      </w:r>
      <w:r w:rsidRPr="005A13D0">
        <w:rPr>
          <w:rFonts w:asciiTheme="minorHAnsi" w:eastAsia="Arial Unicode MS" w:hAnsiTheme="minorHAnsi" w:cs="Arial"/>
          <w:w w:val="102"/>
        </w:rPr>
        <w:t>el Ministerio de Agricultura y Ganadería luego de haber recibido y admitido la solicitud de información</w:t>
      </w:r>
      <w:r w:rsidR="009C6B93" w:rsidRPr="005A13D0">
        <w:rPr>
          <w:rFonts w:asciiTheme="minorHAnsi" w:eastAsia="Arial Unicode MS" w:hAnsiTheme="minorHAnsi" w:cs="Arial"/>
          <w:w w:val="102"/>
        </w:rPr>
        <w:t xml:space="preserve"> </w:t>
      </w:r>
      <w:r w:rsidRPr="005A13D0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2A6F4D" w:rsidRPr="005A13D0">
        <w:rPr>
          <w:rFonts w:asciiTheme="minorHAnsi" w:eastAsia="Arial Unicode MS" w:hAnsiTheme="minorHAnsi" w:cs="Arial"/>
          <w:b/>
          <w:color w:val="000099"/>
          <w:w w:val="102"/>
        </w:rPr>
        <w:t>31</w:t>
      </w:r>
      <w:r w:rsidRPr="005A13D0">
        <w:rPr>
          <w:rFonts w:asciiTheme="minorHAnsi" w:eastAsia="Arial Unicode MS" w:hAnsiTheme="minorHAnsi" w:cs="Arial"/>
          <w:color w:val="000099"/>
          <w:w w:val="102"/>
        </w:rPr>
        <w:t xml:space="preserve"> </w:t>
      </w:r>
      <w:r w:rsidRPr="005A13D0">
        <w:rPr>
          <w:rFonts w:asciiTheme="minorHAnsi" w:eastAsia="Arial Unicode MS" w:hAnsiTheme="minorHAnsi" w:cs="Arial"/>
          <w:w w:val="102"/>
        </w:rPr>
        <w:t>sobre:</w:t>
      </w:r>
    </w:p>
    <w:p w:rsidR="002A6F4D" w:rsidRPr="005A13D0" w:rsidRDefault="002A6F4D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color w:val="333333"/>
          <w:shd w:val="clear" w:color="auto" w:fill="FFFFFF"/>
        </w:rPr>
      </w:pPr>
    </w:p>
    <w:p w:rsidR="008F422B" w:rsidRPr="005A13D0" w:rsidRDefault="002A6F4D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ganaderos en los alrededores del Parque Nacional Montecristo en Metapán</w:t>
      </w:r>
    </w:p>
    <w:p w:rsidR="008F422B" w:rsidRPr="005A13D0" w:rsidRDefault="002A6F4D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ganaderos en los alrededores de la Barra de Santiago, Ahuachapán</w:t>
      </w:r>
    </w:p>
    <w:p w:rsidR="008F422B" w:rsidRPr="005A13D0" w:rsidRDefault="002A6F4D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Cantidad y tipo de agricultores en los alrededores del Parque Nacional Montecristo en Metapán</w:t>
      </w:r>
    </w:p>
    <w:p w:rsidR="008F422B" w:rsidRPr="005A13D0" w:rsidRDefault="008F422B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C</w:t>
      </w:r>
      <w:r w:rsidR="002A6F4D" w:rsidRPr="005A13D0">
        <w:rPr>
          <w:rFonts w:asciiTheme="minorHAnsi" w:eastAsia="Arial Unicode MS" w:hAnsiTheme="minorHAnsi" w:cs="Arial"/>
          <w:color w:val="000099"/>
          <w:w w:val="102"/>
        </w:rPr>
        <w:t>antidad y tipo de agricultores en los alrededores de la Barra de Santiago, Ahuachapán</w:t>
      </w:r>
    </w:p>
    <w:p w:rsidR="008F422B" w:rsidRPr="005A13D0" w:rsidRDefault="008F422B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T</w:t>
      </w:r>
      <w:r w:rsidR="002A6F4D" w:rsidRPr="005A13D0">
        <w:rPr>
          <w:rFonts w:asciiTheme="minorHAnsi" w:eastAsia="Arial Unicode MS" w:hAnsiTheme="minorHAnsi" w:cs="Arial"/>
          <w:color w:val="000099"/>
          <w:w w:val="102"/>
        </w:rPr>
        <w:t>ipo de pesticidas que se utilizan en la zona para los cultivos</w:t>
      </w:r>
    </w:p>
    <w:p w:rsidR="00712DBA" w:rsidRPr="005A13D0" w:rsidRDefault="002A6F4D" w:rsidP="00EC130A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Existe manejo de desechos en dichos cultivos y de tipo</w:t>
      </w:r>
    </w:p>
    <w:p w:rsidR="002B16FA" w:rsidRPr="005A13D0" w:rsidRDefault="002B16FA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712DBA" w:rsidRPr="005A13D0" w:rsidRDefault="00BE0B9D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5A13D0">
        <w:rPr>
          <w:rFonts w:asciiTheme="minorHAnsi" w:eastAsia="Arial Unicode MS" w:hAnsiTheme="minorHAnsi" w:cs="Arial"/>
          <w:w w:val="102"/>
        </w:rPr>
        <w:t>P</w:t>
      </w:r>
      <w:r w:rsidR="00EE4B7D" w:rsidRPr="005A13D0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5A13D0">
        <w:rPr>
          <w:rFonts w:asciiTheme="minorHAnsi" w:eastAsia="Arial Unicode MS" w:hAnsiTheme="minorHAnsi" w:cs="Arial"/>
          <w:b/>
          <w:color w:val="000099"/>
        </w:rPr>
        <w:t>:</w:t>
      </w:r>
      <w:r w:rsidR="002A6F4D" w:rsidRPr="005A13D0"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 w:rsidR="005C452A" w:rsidRPr="005C452A">
        <w:rPr>
          <w:rFonts w:asciiTheme="minorHAnsi" w:hAnsiTheme="minorHAnsi"/>
          <w:b/>
          <w:color w:val="000099"/>
          <w:highlight w:val="blue"/>
          <w:shd w:val="clear" w:color="auto" w:fill="FFFFFF"/>
        </w:rPr>
        <w:t>xxxxxxxxxxxxxxxx</w:t>
      </w:r>
      <w:proofErr w:type="spellEnd"/>
      <w:r w:rsidR="00963746" w:rsidRPr="005A13D0">
        <w:rPr>
          <w:rFonts w:asciiTheme="minorHAnsi" w:eastAsia="Arial Unicode MS" w:hAnsiTheme="minorHAnsi" w:cs="Arial"/>
          <w:b/>
          <w:color w:val="000099"/>
          <w:w w:val="102"/>
        </w:rPr>
        <w:t>,</w:t>
      </w:r>
      <w:r w:rsidR="00EE4B7D" w:rsidRPr="005A13D0">
        <w:rPr>
          <w:rFonts w:asciiTheme="minorHAnsi" w:eastAsia="Arial Unicode MS" w:hAnsiTheme="minorHAnsi" w:cs="Arial"/>
          <w:b/>
          <w:w w:val="102"/>
        </w:rPr>
        <w:t xml:space="preserve"> </w:t>
      </w:r>
      <w:r w:rsidR="00ED00B0" w:rsidRPr="005A13D0">
        <w:rPr>
          <w:rFonts w:asciiTheme="minorHAnsi" w:eastAsia="Arial Unicode MS" w:hAnsiTheme="minorHAnsi" w:cs="Arial"/>
          <w:w w:val="102"/>
        </w:rPr>
        <w:t>y</w:t>
      </w:r>
      <w:r w:rsidR="00712DBA" w:rsidRPr="005A13D0">
        <w:rPr>
          <w:rFonts w:asciiTheme="minorHAnsi" w:eastAsia="Arial Unicode MS" w:hAnsiTheme="minorHAnsi" w:cs="Arial"/>
          <w:w w:val="102"/>
        </w:rPr>
        <w:t xml:space="preserve"> considerando que la Ley de Acceso a la Información Pública dispone en el art. 73 que nos encontramos ante un caso de información </w:t>
      </w:r>
      <w:r w:rsidR="00712DBA" w:rsidRPr="005A13D0">
        <w:rPr>
          <w:rFonts w:asciiTheme="minorHAnsi" w:eastAsia="Arial Unicode MS" w:hAnsiTheme="minorHAnsi" w:cs="Arial"/>
          <w:b/>
          <w:color w:val="000099"/>
          <w:w w:val="102"/>
        </w:rPr>
        <w:t>INEXISTENTE</w:t>
      </w:r>
      <w:r w:rsidR="008F422B" w:rsidRPr="005A13D0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8F422B" w:rsidRPr="005A13D0">
        <w:rPr>
          <w:rFonts w:asciiTheme="minorHAnsi" w:eastAsia="Arial Unicode MS" w:hAnsiTheme="minorHAnsi" w:cs="Arial"/>
          <w:w w:val="102"/>
        </w:rPr>
        <w:t xml:space="preserve">en lo que respecta a lo descrito en </w:t>
      </w:r>
      <w:r w:rsidR="008F422B" w:rsidRPr="005A13D0">
        <w:rPr>
          <w:rFonts w:asciiTheme="minorHAnsi" w:eastAsia="Arial Unicode MS" w:hAnsiTheme="minorHAnsi" w:cs="Arial"/>
          <w:i/>
          <w:color w:val="000099"/>
          <w:w w:val="102"/>
        </w:rPr>
        <w:t>los requerimientos del 1 al 5</w:t>
      </w:r>
      <w:r w:rsidR="008F422B" w:rsidRPr="005A13D0">
        <w:rPr>
          <w:rFonts w:asciiTheme="minorHAnsi" w:eastAsia="Arial Unicode MS" w:hAnsiTheme="minorHAnsi" w:cs="Arial"/>
          <w:w w:val="102"/>
        </w:rPr>
        <w:t>, porque en los registros estadísticos específicamente el programa de encuesta que ejecuta la Dirección General de Economía Agropecuaria DGEA, únicamente se desagrega la información a nivel nacional y para algunos cultivos a nivel departamental y en ningún caso desagregamos a nivel municipal, con el tipo de pesticidas en esas zonas, de la misma manera este ministerio no lleva ese registro por municipio</w:t>
      </w:r>
      <w:r w:rsidR="0055452A">
        <w:rPr>
          <w:rFonts w:asciiTheme="minorHAnsi" w:eastAsia="Arial Unicode MS" w:hAnsiTheme="minorHAnsi" w:cs="Arial"/>
          <w:w w:val="102"/>
        </w:rPr>
        <w:t>,</w:t>
      </w:r>
      <w:r w:rsidR="008F422B" w:rsidRPr="005A13D0">
        <w:rPr>
          <w:rFonts w:asciiTheme="minorHAnsi" w:eastAsia="Arial Unicode MS" w:hAnsiTheme="minorHAnsi" w:cs="Arial"/>
          <w:w w:val="102"/>
        </w:rPr>
        <w:t xml:space="preserve"> </w:t>
      </w:r>
      <w:r w:rsidR="00712DBA" w:rsidRPr="005A13D0">
        <w:rPr>
          <w:rFonts w:asciiTheme="minorHAnsi" w:eastAsia="Arial Unicode MS" w:hAnsiTheme="minorHAnsi" w:cs="Arial"/>
          <w:w w:val="102"/>
        </w:rPr>
        <w:t xml:space="preserve">lo que  impide  brindar lo  requerido  por  el  peticionario, </w:t>
      </w:r>
      <w:r w:rsidR="008F422B" w:rsidRPr="005A13D0">
        <w:rPr>
          <w:rFonts w:asciiTheme="minorHAnsi" w:eastAsia="Arial Unicode MS" w:hAnsiTheme="minorHAnsi" w:cs="Arial"/>
          <w:w w:val="102"/>
        </w:rPr>
        <w:t xml:space="preserve">por tanto </w:t>
      </w:r>
      <w:r w:rsidR="00712DBA" w:rsidRPr="005A13D0">
        <w:rPr>
          <w:rFonts w:asciiTheme="minorHAnsi" w:eastAsia="Arial Unicode MS" w:hAnsiTheme="minorHAnsi" w:cs="Arial"/>
          <w:w w:val="102"/>
        </w:rPr>
        <w:t>esta dependencia resuelve:</w:t>
      </w:r>
    </w:p>
    <w:p w:rsidR="00712DBA" w:rsidRPr="005A13D0" w:rsidRDefault="00712DBA" w:rsidP="00712DBA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</w:p>
    <w:p w:rsidR="00712DBA" w:rsidRPr="005A13D0" w:rsidRDefault="00712DBA" w:rsidP="00712DBA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5A13D0">
        <w:rPr>
          <w:rFonts w:asciiTheme="minorHAnsi" w:eastAsia="Arial Unicode MS" w:hAnsiTheme="minorHAnsi" w:cs="Arial"/>
          <w:b/>
          <w:color w:val="000099"/>
        </w:rPr>
        <w:t>NO ENTREGAR LA INFORMACIÓN SOLICITADA POR INEXISTENCIA</w:t>
      </w:r>
    </w:p>
    <w:p w:rsidR="00712DBA" w:rsidRPr="005A13D0" w:rsidRDefault="00712DBA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</w:rPr>
      </w:pPr>
    </w:p>
    <w:p w:rsidR="00712DBA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5A13D0">
        <w:rPr>
          <w:rFonts w:asciiTheme="minorHAnsi" w:eastAsia="Arial Unicode MS" w:hAnsiTheme="minorHAnsi" w:cs="Arial"/>
          <w:w w:val="102"/>
        </w:rPr>
        <w:t xml:space="preserve">No obstante invitamos a visitar </w:t>
      </w:r>
      <w:r w:rsidR="0055452A">
        <w:rPr>
          <w:rFonts w:asciiTheme="minorHAnsi" w:eastAsia="Arial Unicode MS" w:hAnsiTheme="minorHAnsi" w:cs="Arial"/>
          <w:w w:val="102"/>
        </w:rPr>
        <w:t xml:space="preserve">el </w:t>
      </w:r>
      <w:r w:rsidRPr="005A13D0">
        <w:rPr>
          <w:rFonts w:asciiTheme="minorHAnsi" w:eastAsia="Arial Unicode MS" w:hAnsiTheme="minorHAnsi" w:cs="Arial"/>
          <w:w w:val="102"/>
        </w:rPr>
        <w:t xml:space="preserve">sitio web </w:t>
      </w:r>
      <w:r w:rsidR="0055452A">
        <w:rPr>
          <w:rFonts w:asciiTheme="minorHAnsi" w:eastAsia="Arial Unicode MS" w:hAnsiTheme="minorHAnsi" w:cs="Arial"/>
          <w:w w:val="102"/>
        </w:rPr>
        <w:t xml:space="preserve">del MAG </w:t>
      </w:r>
      <w:r w:rsidRPr="005A13D0">
        <w:rPr>
          <w:rFonts w:asciiTheme="minorHAnsi" w:eastAsia="Arial Unicode MS" w:hAnsiTheme="minorHAnsi" w:cs="Arial"/>
          <w:w w:val="102"/>
        </w:rPr>
        <w:t>en el cual podrá encontrar información por departamento y a nivel nacional en los Anuarios Agropecuarios e información del año 2008 en el Censo Agropecuario, a continuación copiamos los link de acceso:</w:t>
      </w:r>
    </w:p>
    <w:p w:rsidR="008F422B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8F422B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</w:rPr>
      </w:pPr>
      <w:r w:rsidRPr="005A13D0">
        <w:rPr>
          <w:rFonts w:asciiTheme="minorHAnsi" w:eastAsia="Arial Unicode MS" w:hAnsiTheme="minorHAnsi" w:cs="Arial"/>
          <w:b/>
          <w:color w:val="000099"/>
          <w:w w:val="102"/>
        </w:rPr>
        <w:t>Anuarios:</w:t>
      </w:r>
    </w:p>
    <w:p w:rsidR="008F422B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http://www.mag.gob.sv/anuarios-de-estadisticas-agropecuarias/</w:t>
      </w:r>
    </w:p>
    <w:p w:rsidR="008F422B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</w:p>
    <w:p w:rsidR="008F422B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</w:rPr>
      </w:pPr>
      <w:r w:rsidRPr="005A13D0">
        <w:rPr>
          <w:rFonts w:asciiTheme="minorHAnsi" w:eastAsia="Arial Unicode MS" w:hAnsiTheme="minorHAnsi" w:cs="Arial"/>
          <w:b/>
          <w:color w:val="000099"/>
          <w:w w:val="102"/>
        </w:rPr>
        <w:lastRenderedPageBreak/>
        <w:t>Censo:</w:t>
      </w:r>
    </w:p>
    <w:p w:rsidR="00712DBA" w:rsidRPr="005A13D0" w:rsidRDefault="008F422B" w:rsidP="00712DB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5A13D0">
        <w:rPr>
          <w:rFonts w:asciiTheme="minorHAnsi" w:eastAsia="Arial Unicode MS" w:hAnsiTheme="minorHAnsi" w:cs="Arial"/>
          <w:color w:val="000099"/>
          <w:w w:val="102"/>
        </w:rPr>
        <w:t>http://www.mag.gob.sv/censos-agropecuarios/</w:t>
      </w:r>
    </w:p>
    <w:p w:rsidR="00D05A8B" w:rsidRPr="005A13D0" w:rsidRDefault="00D05A8B" w:rsidP="00D05A8B">
      <w:pPr>
        <w:spacing w:after="0" w:line="240" w:lineRule="auto"/>
        <w:jc w:val="both"/>
        <w:rPr>
          <w:rFonts w:asciiTheme="minorHAnsi" w:hAnsiTheme="minorHAnsi" w:cs="Arial"/>
          <w:w w:val="102"/>
        </w:rPr>
      </w:pPr>
    </w:p>
    <w:p w:rsidR="005A13D0" w:rsidRPr="005A13D0" w:rsidRDefault="005A13D0">
      <w:pPr>
        <w:spacing w:after="0" w:line="240" w:lineRule="auto"/>
        <w:rPr>
          <w:rFonts w:asciiTheme="minorHAnsi" w:hAnsiTheme="minorHAnsi" w:cs="Arial"/>
          <w:w w:val="102"/>
        </w:rPr>
      </w:pPr>
      <w:r w:rsidRPr="005A13D0">
        <w:rPr>
          <w:rFonts w:asciiTheme="minorHAnsi" w:hAnsiTheme="minorHAnsi" w:cs="Arial"/>
          <w:w w:val="102"/>
        </w:rPr>
        <w:br w:type="page"/>
      </w:r>
    </w:p>
    <w:p w:rsidR="005A13D0" w:rsidRDefault="005A13D0" w:rsidP="00D05A8B">
      <w:pPr>
        <w:spacing w:after="0" w:line="240" w:lineRule="auto"/>
        <w:jc w:val="both"/>
        <w:rPr>
          <w:rFonts w:asciiTheme="minorHAnsi" w:hAnsiTheme="minorHAnsi" w:cs="Arial"/>
          <w:w w:val="102"/>
          <w:szCs w:val="20"/>
        </w:rPr>
      </w:pPr>
    </w:p>
    <w:p w:rsidR="00D05A8B" w:rsidRPr="005A13D0" w:rsidRDefault="00D05A8B" w:rsidP="00D05A8B">
      <w:pPr>
        <w:spacing w:after="0" w:line="240" w:lineRule="auto"/>
        <w:jc w:val="both"/>
        <w:rPr>
          <w:rFonts w:asciiTheme="minorHAnsi" w:hAnsiTheme="minorHAnsi" w:cs="Arial"/>
          <w:w w:val="102"/>
          <w:szCs w:val="20"/>
        </w:rPr>
      </w:pPr>
      <w:r w:rsidRPr="005A13D0">
        <w:rPr>
          <w:rFonts w:asciiTheme="minorHAnsi" w:hAnsiTheme="minorHAnsi" w:cs="Arial"/>
          <w:w w:val="102"/>
          <w:szCs w:val="20"/>
        </w:rPr>
        <w:t xml:space="preserve">Sobre las peticiones correspondientes al </w:t>
      </w:r>
      <w:r w:rsidRPr="005A13D0">
        <w:rPr>
          <w:rFonts w:asciiTheme="minorHAnsi" w:hAnsiTheme="minorHAnsi" w:cs="Arial"/>
          <w:i/>
          <w:color w:val="000099"/>
          <w:w w:val="102"/>
          <w:szCs w:val="20"/>
        </w:rPr>
        <w:t>manejo de los desechos sólidos en cultivos,</w:t>
      </w:r>
      <w:r w:rsidRPr="005A13D0">
        <w:rPr>
          <w:rFonts w:asciiTheme="minorHAnsi" w:hAnsiTheme="minorHAnsi" w:cs="Arial"/>
          <w:color w:val="000099"/>
          <w:w w:val="102"/>
          <w:szCs w:val="20"/>
        </w:rPr>
        <w:t xml:space="preserve"> </w:t>
      </w:r>
      <w:r w:rsidRPr="005A13D0">
        <w:rPr>
          <w:rFonts w:asciiTheme="minorHAnsi" w:hAnsiTheme="minorHAnsi" w:cs="Arial"/>
          <w:w w:val="102"/>
          <w:szCs w:val="20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D05A8B" w:rsidRPr="005A13D0" w:rsidRDefault="00D05A8B" w:rsidP="00D05A8B">
      <w:pPr>
        <w:spacing w:after="0" w:line="240" w:lineRule="auto"/>
        <w:jc w:val="both"/>
        <w:rPr>
          <w:rFonts w:asciiTheme="minorHAnsi" w:hAnsiTheme="minorHAnsi" w:cs="Arial"/>
          <w:w w:val="102"/>
          <w:sz w:val="12"/>
          <w:szCs w:val="20"/>
        </w:rPr>
      </w:pPr>
    </w:p>
    <w:p w:rsidR="005A13D0" w:rsidRDefault="005A13D0" w:rsidP="00D05A8B">
      <w:pPr>
        <w:spacing w:after="0" w:line="240" w:lineRule="auto"/>
        <w:jc w:val="center"/>
        <w:rPr>
          <w:rFonts w:asciiTheme="minorHAnsi" w:hAnsiTheme="minorHAnsi" w:cs="Arial"/>
          <w:b/>
          <w:color w:val="000099"/>
          <w:w w:val="102"/>
          <w:szCs w:val="20"/>
        </w:rPr>
      </w:pPr>
    </w:p>
    <w:p w:rsidR="00D05A8B" w:rsidRPr="005A13D0" w:rsidRDefault="00D05A8B" w:rsidP="00D05A8B">
      <w:pPr>
        <w:spacing w:after="0" w:line="240" w:lineRule="auto"/>
        <w:jc w:val="center"/>
        <w:rPr>
          <w:rFonts w:asciiTheme="minorHAnsi" w:hAnsiTheme="minorHAnsi" w:cs="Arial"/>
          <w:b/>
          <w:color w:val="000099"/>
          <w:w w:val="102"/>
          <w:szCs w:val="20"/>
        </w:rPr>
      </w:pPr>
      <w:r w:rsidRPr="005A13D0">
        <w:rPr>
          <w:rFonts w:asciiTheme="minorHAnsi" w:hAnsiTheme="minorHAnsi" w:cs="Arial"/>
          <w:b/>
          <w:color w:val="000099"/>
          <w:w w:val="102"/>
          <w:szCs w:val="20"/>
        </w:rPr>
        <w:t>DENEGAR LA INFORMACION POR NO SER ESTA INSTITUCIÓN COMPETENTE PARA CONOCER DE LA MISMA</w:t>
      </w:r>
    </w:p>
    <w:p w:rsidR="005A13D0" w:rsidRDefault="005A13D0" w:rsidP="005A13D0">
      <w:pPr>
        <w:spacing w:after="0" w:line="240" w:lineRule="auto"/>
        <w:jc w:val="both"/>
        <w:rPr>
          <w:rFonts w:asciiTheme="minorHAnsi" w:hAnsiTheme="minorHAnsi" w:cs="Arial"/>
          <w:w w:val="102"/>
          <w:szCs w:val="20"/>
        </w:rPr>
      </w:pPr>
    </w:p>
    <w:p w:rsidR="00712DBA" w:rsidRPr="005A13D0" w:rsidRDefault="00D05A8B" w:rsidP="005A13D0">
      <w:pPr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Cs w:val="20"/>
        </w:rPr>
      </w:pPr>
      <w:r w:rsidRPr="005A13D0">
        <w:rPr>
          <w:rFonts w:asciiTheme="minorHAnsi" w:hAnsiTheme="minorHAnsi" w:cs="Arial"/>
          <w:w w:val="102"/>
          <w:szCs w:val="20"/>
        </w:rPr>
        <w:t xml:space="preserve">Su solicitud deberá dirigirse al Ministerio de Medio Ambiente y Recursos Naturales MARN, por ser la facultada para conocer solicitudes de dicha índole, contactar con la </w:t>
      </w:r>
      <w:r w:rsidRPr="005A13D0">
        <w:rPr>
          <w:rFonts w:asciiTheme="minorHAnsi" w:hAnsiTheme="minorHAnsi" w:cs="Arial"/>
          <w:color w:val="000099"/>
          <w:w w:val="102"/>
          <w:szCs w:val="20"/>
        </w:rPr>
        <w:t xml:space="preserve">Oficial de Información </w:t>
      </w:r>
      <w:r w:rsidRPr="005A13D0">
        <w:rPr>
          <w:rFonts w:asciiTheme="minorHAnsi" w:hAnsiTheme="minorHAnsi" w:cs="Arial"/>
          <w:b/>
          <w:color w:val="000099"/>
          <w:w w:val="102"/>
          <w:szCs w:val="20"/>
        </w:rPr>
        <w:t xml:space="preserve">Lic. </w:t>
      </w:r>
      <w:r w:rsidR="00EC130A" w:rsidRPr="00EC130A">
        <w:rPr>
          <w:rFonts w:asciiTheme="minorHAnsi" w:hAnsiTheme="minorHAnsi"/>
          <w:b/>
          <w:bCs/>
          <w:color w:val="000099"/>
          <w:szCs w:val="20"/>
        </w:rPr>
        <w:t>Marina Sandoval</w:t>
      </w:r>
      <w:r w:rsidRPr="005A13D0">
        <w:rPr>
          <w:rFonts w:asciiTheme="minorHAnsi" w:hAnsiTheme="minorHAnsi"/>
          <w:b/>
          <w:bCs/>
          <w:color w:val="000099"/>
          <w:szCs w:val="20"/>
        </w:rPr>
        <w:t>,</w:t>
      </w:r>
      <w:r w:rsidRPr="005A13D0">
        <w:rPr>
          <w:rFonts w:asciiTheme="minorHAnsi" w:hAnsiTheme="minorHAnsi"/>
          <w:bCs/>
          <w:color w:val="000099"/>
          <w:szCs w:val="20"/>
        </w:rPr>
        <w:t xml:space="preserve"> en</w:t>
      </w:r>
      <w:r w:rsidRPr="005A13D0">
        <w:rPr>
          <w:rFonts w:asciiTheme="minorHAnsi" w:hAnsiTheme="minorHAnsi"/>
          <w:b/>
          <w:bCs/>
          <w:color w:val="000099"/>
          <w:szCs w:val="20"/>
        </w:rPr>
        <w:t xml:space="preserve">  </w:t>
      </w:r>
      <w:r w:rsidR="00EC130A" w:rsidRPr="00EC130A">
        <w:rPr>
          <w:rFonts w:asciiTheme="minorHAnsi" w:hAnsiTheme="minorHAnsi"/>
          <w:color w:val="333333"/>
          <w:szCs w:val="20"/>
        </w:rPr>
        <w:t>Km 5 1/2 Carretera a Santa Tecla, Calle y Colonia Las Mercedes (Instalaciones ISTA), San Salvador</w:t>
      </w:r>
      <w:r w:rsidR="005A13D0">
        <w:rPr>
          <w:rFonts w:asciiTheme="minorHAnsi" w:hAnsiTheme="minorHAnsi"/>
          <w:color w:val="333333"/>
          <w:szCs w:val="20"/>
        </w:rPr>
        <w:t xml:space="preserve">, </w:t>
      </w:r>
      <w:hyperlink r:id="rId9" w:history="1">
        <w:r w:rsidR="005A13D0" w:rsidRPr="005A13D0">
          <w:rPr>
            <w:rStyle w:val="Hipervnculo"/>
            <w:rFonts w:asciiTheme="minorHAnsi" w:hAnsiTheme="minorHAnsi"/>
            <w:b/>
            <w:szCs w:val="20"/>
            <w:shd w:val="clear" w:color="auto" w:fill="FFFFFF"/>
          </w:rPr>
          <w:t>oir@marn.gob.sv</w:t>
        </w:r>
      </w:hyperlink>
      <w:r w:rsidR="005A13D0" w:rsidRPr="005A13D0">
        <w:rPr>
          <w:rFonts w:asciiTheme="minorHAnsi" w:hAnsiTheme="minorHAnsi"/>
          <w:b/>
          <w:color w:val="333333"/>
          <w:szCs w:val="20"/>
          <w:shd w:val="clear" w:color="auto" w:fill="FFFFFF"/>
        </w:rPr>
        <w:t xml:space="preserve">, </w:t>
      </w:r>
      <w:r w:rsidR="005A13D0" w:rsidRPr="005A13D0">
        <w:rPr>
          <w:rFonts w:asciiTheme="minorHAnsi" w:hAnsiTheme="minorHAnsi"/>
          <w:color w:val="333333"/>
          <w:szCs w:val="20"/>
          <w:shd w:val="clear" w:color="auto" w:fill="FFFFFF"/>
        </w:rPr>
        <w:t>teléfonos:</w:t>
      </w:r>
      <w:r w:rsidR="00EC130A" w:rsidRPr="005A13D0">
        <w:rPr>
          <w:rFonts w:asciiTheme="minorHAnsi" w:hAnsiTheme="minorHAnsi"/>
          <w:color w:val="333333"/>
          <w:szCs w:val="20"/>
          <w:shd w:val="clear" w:color="auto" w:fill="FFFFFF"/>
        </w:rPr>
        <w:t> 2132-9522 - 2132-9614</w:t>
      </w:r>
      <w:r w:rsidR="005A13D0" w:rsidRPr="005A13D0">
        <w:rPr>
          <w:rFonts w:asciiTheme="minorHAnsi" w:hAnsiTheme="minorHAnsi"/>
          <w:color w:val="333333"/>
          <w:szCs w:val="20"/>
          <w:shd w:val="clear" w:color="auto" w:fill="FFFFFF"/>
        </w:rPr>
        <w:t>.</w:t>
      </w:r>
    </w:p>
    <w:sectPr w:rsidR="00712DBA" w:rsidRPr="005A13D0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89" w:rsidRDefault="008C6389" w:rsidP="00F425A5">
      <w:pPr>
        <w:spacing w:after="0" w:line="240" w:lineRule="auto"/>
      </w:pPr>
      <w:r>
        <w:separator/>
      </w:r>
    </w:p>
  </w:endnote>
  <w:endnote w:type="continuationSeparator" w:id="0">
    <w:p w:rsidR="008C6389" w:rsidRDefault="008C638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EC" w:rsidRPr="005A13D0" w:rsidRDefault="00C74EEC" w:rsidP="00C74EEC">
    <w:pPr>
      <w:pStyle w:val="Piedepgina"/>
      <w:spacing w:after="0" w:line="240" w:lineRule="auto"/>
      <w:jc w:val="both"/>
      <w:rPr>
        <w:sz w:val="16"/>
      </w:rPr>
    </w:pPr>
    <w:r w:rsidRPr="005A13D0">
      <w:rPr>
        <w:sz w:val="16"/>
      </w:rPr>
      <w:t xml:space="preserve">Si después de analizar lo anteriormente expuesto decide interponer un recurso de apelación </w:t>
    </w:r>
    <w:r w:rsidR="002A6F4D" w:rsidRPr="005A13D0">
      <w:rPr>
        <w:sz w:val="16"/>
      </w:rPr>
      <w:t xml:space="preserve">deberá </w:t>
    </w:r>
    <w:r w:rsidRPr="005A13D0">
      <w:rPr>
        <w:sz w:val="16"/>
      </w:rPr>
      <w:t>de hacerlo según lo dispuesto en el Art 82 y 83 de la LAIP.</w:t>
    </w:r>
  </w:p>
  <w:p w:rsidR="00123F84" w:rsidRDefault="005A13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72A64" wp14:editId="2EB244AD">
              <wp:simplePos x="0" y="0"/>
              <wp:positionH relativeFrom="column">
                <wp:posOffset>-99898</wp:posOffset>
              </wp:positionH>
              <wp:positionV relativeFrom="paragraph">
                <wp:posOffset>83770</wp:posOffset>
              </wp:positionV>
              <wp:extent cx="5857875" cy="768096"/>
              <wp:effectExtent l="0" t="0" r="28575" b="133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8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2A6F4D" w:rsidRDefault="002A6F4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2A6F4D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FIRMA: Lic. Ana Patricia Sánchez de Cruz, Oficial de Información OIR MAG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B84C3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</w:t>
                          </w:r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calle </w:t>
                          </w:r>
                          <w:proofErr w:type="spellStart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EC130A" w:rsidRPr="00CA168C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EC130A" w:rsidRPr="00EC130A" w:rsidRDefault="00EC130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1C6E" w:rsidRPr="00A11C6E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11C6E" w:rsidRPr="00A11C6E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6pt;width:461.2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eQKgIAAFA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">
              <v:textbox>
                <w:txbxContent>
                  <w:p w:rsidR="00123F84" w:rsidRPr="002A6F4D" w:rsidRDefault="002A6F4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2A6F4D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FIRMA: Lic. Ana Patricia Sánchez de Cruz, Oficial de Información OIR MAG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B84C3E">
                      <w:rPr>
                        <w:color w:val="auto"/>
                        <w:sz w:val="18"/>
                        <w:szCs w:val="18"/>
                      </w:rPr>
                      <w:t xml:space="preserve">, 13 </w:t>
                    </w:r>
                    <w:r w:rsidR="003E10BE">
                      <w:rPr>
                        <w:color w:val="auto"/>
                        <w:sz w:val="18"/>
                        <w:szCs w:val="18"/>
                      </w:rPr>
                      <w:t xml:space="preserve">calle </w:t>
                    </w:r>
                    <w:proofErr w:type="spellStart"/>
                    <w:r w:rsidR="003E10BE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3E10BE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EC130A" w:rsidRPr="00CA168C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EC130A" w:rsidRPr="00EC130A" w:rsidRDefault="00EC130A" w:rsidP="006A4190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8"/>
                        <w:szCs w:val="18"/>
                      </w:rPr>
                    </w:pP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11C6E" w:rsidRPr="00A11C6E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11C6E" w:rsidRPr="00A11C6E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3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130A">
      <w:rPr>
        <w:noProof/>
      </w:rPr>
      <w:drawing>
        <wp:anchor distT="0" distB="0" distL="114300" distR="114300" simplePos="0" relativeHeight="251660288" behindDoc="0" locked="0" layoutInCell="1" allowOverlap="1" wp14:anchorId="22AF1062" wp14:editId="311449DB">
          <wp:simplePos x="0" y="0"/>
          <wp:positionH relativeFrom="column">
            <wp:posOffset>-700074</wp:posOffset>
          </wp:positionH>
          <wp:positionV relativeFrom="paragraph">
            <wp:posOffset>1078535</wp:posOffset>
          </wp:positionV>
          <wp:extent cx="6904990" cy="372745"/>
          <wp:effectExtent l="0" t="0" r="0" b="825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99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89" w:rsidRDefault="008C6389" w:rsidP="00F425A5">
      <w:pPr>
        <w:spacing w:after="0" w:line="240" w:lineRule="auto"/>
      </w:pPr>
      <w:r>
        <w:separator/>
      </w:r>
    </w:p>
  </w:footnote>
  <w:footnote w:type="continuationSeparator" w:id="0">
    <w:p w:rsidR="008C6389" w:rsidRDefault="008C638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70512"/>
    <w:multiLevelType w:val="hybridMultilevel"/>
    <w:tmpl w:val="58E495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205833"/>
    <w:multiLevelType w:val="hybridMultilevel"/>
    <w:tmpl w:val="A484E7E2"/>
    <w:lvl w:ilvl="0" w:tplc="6ACCA706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CC6A32"/>
    <w:multiLevelType w:val="hybridMultilevel"/>
    <w:tmpl w:val="33383D18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239AB"/>
    <w:multiLevelType w:val="hybridMultilevel"/>
    <w:tmpl w:val="301AE0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1069D"/>
    <w:multiLevelType w:val="hybridMultilevel"/>
    <w:tmpl w:val="97204F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84CC1"/>
    <w:multiLevelType w:val="hybridMultilevel"/>
    <w:tmpl w:val="991C5C10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5"/>
  </w:num>
  <w:num w:numId="3">
    <w:abstractNumId w:val="15"/>
  </w:num>
  <w:num w:numId="4">
    <w:abstractNumId w:val="16"/>
  </w:num>
  <w:num w:numId="5">
    <w:abstractNumId w:val="5"/>
  </w:num>
  <w:num w:numId="6">
    <w:abstractNumId w:val="17"/>
  </w:num>
  <w:num w:numId="7">
    <w:abstractNumId w:val="38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6"/>
  </w:num>
  <w:num w:numId="13">
    <w:abstractNumId w:val="37"/>
  </w:num>
  <w:num w:numId="14">
    <w:abstractNumId w:val="31"/>
  </w:num>
  <w:num w:numId="15">
    <w:abstractNumId w:val="0"/>
  </w:num>
  <w:num w:numId="16">
    <w:abstractNumId w:val="3"/>
  </w:num>
  <w:num w:numId="17">
    <w:abstractNumId w:val="34"/>
  </w:num>
  <w:num w:numId="18">
    <w:abstractNumId w:val="23"/>
  </w:num>
  <w:num w:numId="19">
    <w:abstractNumId w:val="18"/>
  </w:num>
  <w:num w:numId="20">
    <w:abstractNumId w:val="12"/>
  </w:num>
  <w:num w:numId="21">
    <w:abstractNumId w:val="2"/>
  </w:num>
  <w:num w:numId="22">
    <w:abstractNumId w:val="40"/>
  </w:num>
  <w:num w:numId="23">
    <w:abstractNumId w:val="13"/>
  </w:num>
  <w:num w:numId="24">
    <w:abstractNumId w:val="32"/>
  </w:num>
  <w:num w:numId="25">
    <w:abstractNumId w:val="19"/>
  </w:num>
  <w:num w:numId="26">
    <w:abstractNumId w:val="6"/>
  </w:num>
  <w:num w:numId="27">
    <w:abstractNumId w:val="9"/>
  </w:num>
  <w:num w:numId="28">
    <w:abstractNumId w:val="22"/>
  </w:num>
  <w:num w:numId="29">
    <w:abstractNumId w:val="33"/>
  </w:num>
  <w:num w:numId="30">
    <w:abstractNumId w:val="27"/>
  </w:num>
  <w:num w:numId="31">
    <w:abstractNumId w:val="25"/>
  </w:num>
  <w:num w:numId="32">
    <w:abstractNumId w:val="21"/>
  </w:num>
  <w:num w:numId="33">
    <w:abstractNumId w:val="11"/>
  </w:num>
  <w:num w:numId="34">
    <w:abstractNumId w:val="1"/>
  </w:num>
  <w:num w:numId="35">
    <w:abstractNumId w:val="42"/>
  </w:num>
  <w:num w:numId="36">
    <w:abstractNumId w:val="24"/>
  </w:num>
  <w:num w:numId="37">
    <w:abstractNumId w:val="41"/>
  </w:num>
  <w:num w:numId="38">
    <w:abstractNumId w:val="30"/>
  </w:num>
  <w:num w:numId="39">
    <w:abstractNumId w:val="29"/>
  </w:num>
  <w:num w:numId="40">
    <w:abstractNumId w:val="28"/>
  </w:num>
  <w:num w:numId="41">
    <w:abstractNumId w:val="20"/>
  </w:num>
  <w:num w:numId="42">
    <w:abstractNumId w:val="3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4D4F"/>
    <w:rsid w:val="001453A2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6F4D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452A"/>
    <w:rsid w:val="00556C07"/>
    <w:rsid w:val="00563C88"/>
    <w:rsid w:val="00574C00"/>
    <w:rsid w:val="00587E7C"/>
    <w:rsid w:val="005A13D0"/>
    <w:rsid w:val="005A145C"/>
    <w:rsid w:val="005A2DEF"/>
    <w:rsid w:val="005A324F"/>
    <w:rsid w:val="005A5A38"/>
    <w:rsid w:val="005B0347"/>
    <w:rsid w:val="005B1A85"/>
    <w:rsid w:val="005B54B3"/>
    <w:rsid w:val="005C2109"/>
    <w:rsid w:val="005C452A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56EB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2DBA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5249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C6389"/>
    <w:rsid w:val="008D2B73"/>
    <w:rsid w:val="008D5945"/>
    <w:rsid w:val="008E3EF5"/>
    <w:rsid w:val="008F422B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11C6E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264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24C5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05A8B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32FE"/>
    <w:rsid w:val="00E9508C"/>
    <w:rsid w:val="00EB1DDF"/>
    <w:rsid w:val="00EB62BF"/>
    <w:rsid w:val="00EC130A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6E62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ir@marn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264BB-F2C8-4C69-963A-D6F62EED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2016-03-12T03:31:00Z</cp:lastPrinted>
  <dcterms:created xsi:type="dcterms:W3CDTF">2016-03-12T16:26:00Z</dcterms:created>
  <dcterms:modified xsi:type="dcterms:W3CDTF">2016-03-12T16:27:00Z</dcterms:modified>
</cp:coreProperties>
</file>