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A6" w:rsidRDefault="00D447A6" w:rsidP="00D447A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D447A6" w:rsidRDefault="00D447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</w:p>
    <w:p w:rsidR="00D447A6" w:rsidRDefault="00D447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52DE6">
        <w:rPr>
          <w:rFonts w:asciiTheme="minorHAnsi" w:eastAsia="Arial Unicode MS" w:hAnsiTheme="minorHAnsi" w:cs="Arial Unicode MS"/>
          <w:b/>
          <w:color w:val="000099"/>
          <w:sz w:val="28"/>
        </w:rPr>
        <w:t>30</w:t>
      </w:r>
      <w:r w:rsidR="004C0DE3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con treinta minutos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>tres de diciembre</w:t>
      </w:r>
      <w:r w:rsidR="005D78F6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dos mil quince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E52DE6">
        <w:rPr>
          <w:rFonts w:asciiTheme="minorHAnsi" w:eastAsia="Arial Unicode MS" w:hAnsiTheme="minorHAnsi" w:cs="Arial Unicode MS"/>
          <w:b/>
          <w:color w:val="000099"/>
          <w:sz w:val="24"/>
        </w:rPr>
        <w:t>30</w:t>
      </w:r>
      <w:r w:rsidR="004C0DE3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E757D8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E52DE6" w:rsidRPr="00343F77" w:rsidRDefault="004C0DE3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</w:pPr>
      <w:r w:rsidRPr="00343F77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 xml:space="preserve">Historial del 2012-2015 de Importación de Fosfato </w:t>
      </w:r>
      <w:proofErr w:type="spellStart"/>
      <w:r w:rsidRPr="00343F77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>Dicálcico</w:t>
      </w:r>
      <w:proofErr w:type="spellEnd"/>
      <w:r w:rsidRPr="00343F77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 xml:space="preserve"> y Fosfato </w:t>
      </w:r>
      <w:proofErr w:type="spellStart"/>
      <w:r w:rsidRPr="00343F77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>Monocálcico</w:t>
      </w:r>
      <w:proofErr w:type="spellEnd"/>
      <w:r w:rsidRPr="00343F77">
        <w:rPr>
          <w:rFonts w:asciiTheme="minorHAnsi" w:eastAsia="Arial Unicode MS" w:hAnsiTheme="minorHAnsi" w:cs="Arial Unicode MS"/>
          <w:b/>
          <w:color w:val="000099"/>
          <w:sz w:val="24"/>
          <w:lang w:val="es-ES"/>
        </w:rPr>
        <w:t xml:space="preserve"> (Micronutrientes para animales)</w:t>
      </w:r>
    </w:p>
    <w:p w:rsidR="004C0DE3" w:rsidRDefault="004C0DE3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lang w:val="es-ES"/>
        </w:rPr>
      </w:pPr>
    </w:p>
    <w:p w:rsidR="002708B7" w:rsidRPr="004C7273" w:rsidRDefault="00BE0B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>P</w:t>
      </w:r>
      <w:r w:rsidR="00EE4B7D" w:rsidRPr="004C727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3C7BB0">
        <w:rPr>
          <w:rFonts w:asciiTheme="minorHAnsi" w:eastAsia="Arial Unicode MS" w:hAnsiTheme="minorHAnsi" w:cs="Arial Unicode MS"/>
          <w:b/>
          <w:color w:val="000099"/>
          <w:sz w:val="24"/>
        </w:rPr>
        <w:t>XXXXXX</w:t>
      </w:r>
      <w:r w:rsidR="008759D5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EF7AD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2708B7" w:rsidRPr="004C7273">
        <w:rPr>
          <w:rFonts w:asciiTheme="minorHAnsi" w:eastAsia="Arial Unicode MS" w:hAnsiTheme="minorHAnsi" w:cs="Arial"/>
          <w:sz w:val="24"/>
        </w:rPr>
        <w:t>se estudió lo solicitado determinándose con base al art. 62 inciso 2º que la misma ya está disponible al público. Por lo tanto resuelve:</w:t>
      </w: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8"/>
          <w:szCs w:val="24"/>
        </w:rPr>
      </w:pPr>
    </w:p>
    <w:p w:rsidR="004350FB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4C727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ORIENTAR LA UBICACIÓN DE LA INFORMACIÓN SOLICITADA 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24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A continuación se </w:t>
      </w:r>
      <w:r w:rsidR="00A67F1E">
        <w:rPr>
          <w:rFonts w:asciiTheme="minorHAnsi" w:eastAsia="Arial Unicode MS" w:hAnsiTheme="minorHAnsi" w:cs="Arial Unicode MS"/>
          <w:sz w:val="24"/>
        </w:rPr>
        <w:t>explica</w:t>
      </w:r>
      <w:r>
        <w:rPr>
          <w:rFonts w:asciiTheme="minorHAnsi" w:eastAsia="Arial Unicode MS" w:hAnsiTheme="minorHAnsi" w:cs="Arial Unicode MS"/>
          <w:sz w:val="24"/>
        </w:rPr>
        <w:t xml:space="preserve"> lo anterior</w:t>
      </w:r>
      <w:r w:rsidRPr="007D0A78">
        <w:rPr>
          <w:rFonts w:asciiTheme="minorHAnsi" w:eastAsia="Arial Unicode MS" w:hAnsiTheme="minorHAnsi" w:cs="Arial Unicode MS"/>
          <w:sz w:val="24"/>
        </w:rPr>
        <w:t>: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7D0A78" w:rsidRPr="004C0DE3" w:rsidRDefault="004C0DE3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0DE3">
        <w:rPr>
          <w:rFonts w:asciiTheme="minorHAnsi" w:eastAsia="Arial Unicode MS" w:hAnsiTheme="minorHAnsi" w:cs="Arial Unicode MS"/>
          <w:sz w:val="24"/>
        </w:rPr>
        <w:t xml:space="preserve">La persona deberá avocarse a las oficinas de Registro y Fiscalización Veterinaria ya que lo que se solicita es un servicio brindado por dicha oficina. La solicitud deberá ser por escrito especificando mes y año. Cada mes tiene un costo de </w:t>
      </w:r>
      <w:r w:rsidRPr="004C0DE3">
        <w:rPr>
          <w:rFonts w:asciiTheme="minorHAnsi" w:eastAsia="Arial Unicode MS" w:hAnsiTheme="minorHAnsi" w:cs="Arial Unicode MS"/>
          <w:b/>
          <w:color w:val="000099"/>
          <w:sz w:val="24"/>
        </w:rPr>
        <w:t>$5.65</w:t>
      </w:r>
      <w:r w:rsidRPr="004C0DE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43F77">
        <w:rPr>
          <w:rFonts w:asciiTheme="minorHAnsi" w:eastAsia="Arial Unicode MS" w:hAnsiTheme="minorHAnsi" w:cs="Arial Unicode MS"/>
          <w:sz w:val="24"/>
        </w:rPr>
        <w:t>por mes según acuerdo tarifario N° 77 del 8 de febrero del año 2013 adjunto a la presente resolución.</w:t>
      </w: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3C7BB0" w:rsidRDefault="003C7BB0" w:rsidP="003C7B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2708B7" w:rsidRPr="004C7273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F7AD3" w:rsidRPr="004C7273" w:rsidRDefault="00EF7AD3" w:rsidP="002F76BF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</w:p>
    <w:p w:rsidR="002F76BF" w:rsidRPr="004C7273" w:rsidRDefault="002F76B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6BF" w:rsidRDefault="00E466BF" w:rsidP="00F425A5">
      <w:pPr>
        <w:spacing w:after="0" w:line="240" w:lineRule="auto"/>
      </w:pPr>
      <w:r>
        <w:separator/>
      </w:r>
    </w:p>
  </w:endnote>
  <w:endnote w:type="continuationSeparator" w:id="0">
    <w:p w:rsidR="00E466BF" w:rsidRDefault="00E466B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8462D" wp14:editId="6518ED29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BA7B8" wp14:editId="5A7E2A4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C1337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47A6" w:rsidRPr="00D447A6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47A6" w:rsidRPr="00D447A6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BA7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    <v:textbox>
                <w:txbxContent>
                  <w:p w:rsidR="00123F84" w:rsidRPr="00C1337B" w:rsidRDefault="00C1337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D447A6" w:rsidRPr="00D447A6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D447A6" w:rsidRPr="00D447A6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6BF" w:rsidRDefault="00E466BF" w:rsidP="00F425A5">
      <w:pPr>
        <w:spacing w:after="0" w:line="240" w:lineRule="auto"/>
      </w:pPr>
      <w:r>
        <w:separator/>
      </w:r>
    </w:p>
  </w:footnote>
  <w:footnote w:type="continuationSeparator" w:id="0">
    <w:p w:rsidR="00E466BF" w:rsidRDefault="00E466B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7C80"/>
    <w:rsid w:val="000511EF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6CD6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A67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43F77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BB0"/>
    <w:rsid w:val="003E2CA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5BD0"/>
    <w:rsid w:val="004B6715"/>
    <w:rsid w:val="004C0DE3"/>
    <w:rsid w:val="004C727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1AB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57CC"/>
    <w:rsid w:val="00A37BC8"/>
    <w:rsid w:val="00A37BF5"/>
    <w:rsid w:val="00A407BE"/>
    <w:rsid w:val="00A43601"/>
    <w:rsid w:val="00A548E1"/>
    <w:rsid w:val="00A6281C"/>
    <w:rsid w:val="00A64EA4"/>
    <w:rsid w:val="00A67961"/>
    <w:rsid w:val="00A67F1E"/>
    <w:rsid w:val="00A73C2B"/>
    <w:rsid w:val="00A755D7"/>
    <w:rsid w:val="00A76A25"/>
    <w:rsid w:val="00A808C3"/>
    <w:rsid w:val="00A8217B"/>
    <w:rsid w:val="00A8762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47A6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36A7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6BF"/>
    <w:rsid w:val="00E46F1D"/>
    <w:rsid w:val="00E50548"/>
    <w:rsid w:val="00E52DE6"/>
    <w:rsid w:val="00E56FB6"/>
    <w:rsid w:val="00E65032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88E6731-C0FD-49A1-8916-55DED8F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BD3F-675B-4E0B-ACFA-C73B09A2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2015-12-03T22:00:00Z</cp:lastPrinted>
  <dcterms:created xsi:type="dcterms:W3CDTF">2015-12-03T21:58:00Z</dcterms:created>
  <dcterms:modified xsi:type="dcterms:W3CDTF">2016-02-29T05:37:00Z</dcterms:modified>
</cp:coreProperties>
</file>