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1A" w:rsidRDefault="00CE341A" w:rsidP="00CE341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CE341A" w:rsidRPr="005A4108" w:rsidRDefault="00CE341A" w:rsidP="00CE341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Pr="00043F6C" w:rsidRDefault="00714AA6" w:rsidP="00043F6C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  <w:r w:rsidRPr="00043F6C">
        <w:rPr>
          <w:rFonts w:ascii="Arial" w:eastAsia="Arial Unicode MS" w:hAnsi="Arial" w:cs="Arial"/>
          <w:b/>
          <w:color w:val="000099"/>
          <w:w w:val="102"/>
        </w:rPr>
        <w:t xml:space="preserve">RESOLUCIÓN </w:t>
      </w:r>
      <w:r w:rsidR="00F90A51" w:rsidRPr="00043F6C">
        <w:rPr>
          <w:rFonts w:ascii="Arial" w:eastAsia="Arial Unicode MS" w:hAnsi="Arial" w:cs="Arial"/>
          <w:b/>
          <w:color w:val="000099"/>
          <w:w w:val="102"/>
        </w:rPr>
        <w:t xml:space="preserve">EN </w:t>
      </w:r>
      <w:r w:rsidR="00B96D3F" w:rsidRPr="00043F6C">
        <w:rPr>
          <w:rFonts w:ascii="Arial" w:eastAsia="Arial Unicode MS" w:hAnsi="Arial" w:cs="Arial"/>
          <w:b/>
          <w:color w:val="000099"/>
          <w:w w:val="102"/>
        </w:rPr>
        <w:t xml:space="preserve">RESPUESTA A </w:t>
      </w:r>
      <w:r w:rsidRPr="00043F6C">
        <w:rPr>
          <w:rFonts w:ascii="Arial" w:eastAsia="Arial Unicode MS" w:hAnsi="Arial" w:cs="Arial"/>
          <w:b/>
          <w:color w:val="000099"/>
          <w:w w:val="102"/>
        </w:rPr>
        <w:t>SOLICITUD</w:t>
      </w:r>
      <w:r w:rsidR="00B96D3F" w:rsidRPr="00043F6C">
        <w:rPr>
          <w:rFonts w:ascii="Arial" w:eastAsia="Arial Unicode MS" w:hAnsi="Arial" w:cs="Arial"/>
          <w:b/>
          <w:color w:val="000099"/>
          <w:w w:val="102"/>
        </w:rPr>
        <w:t xml:space="preserve"> DE INFORMACIÓN </w:t>
      </w:r>
      <w:r w:rsidR="00A05D7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N°</w:t>
      </w:r>
      <w:r w:rsidR="003D3010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2</w:t>
      </w:r>
      <w:r w:rsidR="006B4270">
        <w:rPr>
          <w:rFonts w:ascii="Arial" w:eastAsia="Arial Unicode MS" w:hAnsi="Arial" w:cs="Arial"/>
          <w:b/>
          <w:color w:val="000099"/>
          <w:w w:val="102"/>
          <w:u w:val="single"/>
        </w:rPr>
        <w:t>64</w:t>
      </w:r>
      <w:r w:rsidR="00F90A5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- 2015</w:t>
      </w:r>
    </w:p>
    <w:p w:rsidR="00F51B7F" w:rsidRPr="00A402D6" w:rsidRDefault="00F51B7F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w w:val="102"/>
          <w:sz w:val="12"/>
        </w:rPr>
      </w:pPr>
    </w:p>
    <w:p w:rsidR="00391AA4" w:rsidRPr="00DF0150" w:rsidRDefault="00714AA6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DF0150">
        <w:rPr>
          <w:rFonts w:asciiTheme="minorHAnsi" w:eastAsia="Arial Unicode MS" w:hAnsiTheme="minorHAnsi" w:cs="Arial"/>
          <w:w w:val="102"/>
        </w:rPr>
        <w:t>Santa Tecla,</w:t>
      </w:r>
      <w:r w:rsidR="00CE341A">
        <w:rPr>
          <w:rFonts w:asciiTheme="minorHAnsi" w:eastAsia="Arial Unicode MS" w:hAnsiTheme="minorHAnsi" w:cs="Arial"/>
          <w:w w:val="102"/>
        </w:rPr>
        <w:t xml:space="preserve"> D</w:t>
      </w:r>
      <w:r w:rsidR="00DE562A" w:rsidRPr="00DF0150">
        <w:rPr>
          <w:rFonts w:asciiTheme="minorHAnsi" w:eastAsia="Arial Unicode MS" w:hAnsiTheme="minorHAnsi" w:cs="Arial"/>
        </w:rPr>
        <w:t xml:space="preserve">epartamento de La Libertad, </w:t>
      </w:r>
      <w:r w:rsidRPr="00DF0150">
        <w:rPr>
          <w:rFonts w:asciiTheme="minorHAnsi" w:eastAsia="Arial Unicode MS" w:hAnsiTheme="minorHAnsi" w:cs="Arial"/>
          <w:w w:val="102"/>
        </w:rPr>
        <w:t>a</w:t>
      </w:r>
      <w:r w:rsidR="00CE341A">
        <w:rPr>
          <w:rFonts w:asciiTheme="minorHAnsi" w:eastAsia="Arial Unicode MS" w:hAnsiTheme="minorHAnsi" w:cs="Arial"/>
          <w:w w:val="102"/>
        </w:rPr>
        <w:t xml:space="preserve"> </w:t>
      </w:r>
      <w:r w:rsidRPr="00DF0150">
        <w:rPr>
          <w:rFonts w:asciiTheme="minorHAnsi" w:eastAsia="Arial Unicode MS" w:hAnsiTheme="minorHAnsi" w:cs="Arial"/>
          <w:spacing w:val="1"/>
          <w:w w:val="102"/>
        </w:rPr>
        <w:t>l</w:t>
      </w:r>
      <w:r w:rsidR="009F4A38" w:rsidRPr="00DF0150">
        <w:rPr>
          <w:rFonts w:asciiTheme="minorHAnsi" w:eastAsia="Arial Unicode MS" w:hAnsiTheme="minorHAnsi" w:cs="Arial"/>
          <w:w w:val="102"/>
        </w:rPr>
        <w:t xml:space="preserve">as </w:t>
      </w:r>
      <w:r w:rsidR="002666AF" w:rsidRPr="00DF0150">
        <w:rPr>
          <w:rFonts w:asciiTheme="minorHAnsi" w:eastAsia="Arial Unicode MS" w:hAnsiTheme="minorHAnsi" w:cs="Arial"/>
          <w:color w:val="C00000"/>
          <w:w w:val="102"/>
        </w:rPr>
        <w:t>c</w:t>
      </w:r>
      <w:r w:rsidR="006B4270" w:rsidRPr="00DF0150">
        <w:rPr>
          <w:rFonts w:asciiTheme="minorHAnsi" w:eastAsia="Arial Unicode MS" w:hAnsiTheme="minorHAnsi" w:cs="Arial"/>
          <w:color w:val="C00000"/>
          <w:w w:val="102"/>
        </w:rPr>
        <w:t>atorce</w:t>
      </w:r>
      <w:r w:rsidR="00CE341A">
        <w:rPr>
          <w:rFonts w:asciiTheme="minorHAnsi" w:eastAsia="Arial Unicode MS" w:hAnsiTheme="minorHAnsi" w:cs="Arial"/>
          <w:color w:val="C00000"/>
          <w:w w:val="102"/>
        </w:rPr>
        <w:t xml:space="preserve"> </w:t>
      </w:r>
      <w:r w:rsidR="00B9088B" w:rsidRPr="00DF0150">
        <w:rPr>
          <w:rFonts w:asciiTheme="minorHAnsi" w:eastAsia="Arial Unicode MS" w:hAnsiTheme="minorHAnsi" w:cs="Arial"/>
          <w:color w:val="C00000"/>
          <w:w w:val="102"/>
        </w:rPr>
        <w:t xml:space="preserve">horas y </w:t>
      </w:r>
      <w:r w:rsidR="006B4270" w:rsidRPr="00DF0150">
        <w:rPr>
          <w:rFonts w:asciiTheme="minorHAnsi" w:eastAsia="Arial Unicode MS" w:hAnsiTheme="minorHAnsi" w:cs="Arial"/>
          <w:color w:val="C00000"/>
          <w:w w:val="102"/>
        </w:rPr>
        <w:t xml:space="preserve">cincuenta y cinco </w:t>
      </w:r>
      <w:r w:rsidR="002666AF" w:rsidRPr="00DF0150">
        <w:rPr>
          <w:rFonts w:asciiTheme="minorHAnsi" w:eastAsia="Arial Unicode MS" w:hAnsiTheme="minorHAnsi" w:cs="Arial"/>
          <w:color w:val="C00000"/>
          <w:w w:val="102"/>
        </w:rPr>
        <w:t>minu</w:t>
      </w:r>
      <w:r w:rsidR="005324CA" w:rsidRPr="00DF0150">
        <w:rPr>
          <w:rFonts w:asciiTheme="minorHAnsi" w:eastAsia="Arial Unicode MS" w:hAnsiTheme="minorHAnsi" w:cs="Arial"/>
          <w:color w:val="C00000"/>
          <w:w w:val="102"/>
        </w:rPr>
        <w:t>tos</w:t>
      </w:r>
      <w:r w:rsidR="00CE341A">
        <w:rPr>
          <w:rFonts w:asciiTheme="minorHAnsi" w:eastAsia="Arial Unicode MS" w:hAnsiTheme="minorHAnsi" w:cs="Arial"/>
          <w:color w:val="C00000"/>
          <w:w w:val="102"/>
        </w:rPr>
        <w:t xml:space="preserve"> </w:t>
      </w:r>
      <w:r w:rsidRPr="00DF0150">
        <w:rPr>
          <w:rFonts w:asciiTheme="minorHAnsi" w:eastAsia="Arial Unicode MS" w:hAnsiTheme="minorHAnsi" w:cs="Arial"/>
          <w:w w:val="102"/>
        </w:rPr>
        <w:t>d</w:t>
      </w:r>
      <w:r w:rsidRPr="00DF0150">
        <w:rPr>
          <w:rFonts w:asciiTheme="minorHAnsi" w:eastAsia="Arial Unicode MS" w:hAnsiTheme="minorHAnsi" w:cs="Arial"/>
          <w:spacing w:val="-4"/>
          <w:w w:val="102"/>
        </w:rPr>
        <w:t>e</w:t>
      </w:r>
      <w:r w:rsidRPr="00DF0150">
        <w:rPr>
          <w:rFonts w:asciiTheme="minorHAnsi" w:eastAsia="Arial Unicode MS" w:hAnsiTheme="minorHAnsi" w:cs="Arial"/>
          <w:w w:val="102"/>
        </w:rPr>
        <w:t>l</w:t>
      </w:r>
      <w:r w:rsidR="008E38CB">
        <w:rPr>
          <w:rFonts w:asciiTheme="minorHAnsi" w:eastAsia="Arial Unicode MS" w:hAnsiTheme="minorHAnsi" w:cs="Arial"/>
          <w:w w:val="102"/>
        </w:rPr>
        <w:t xml:space="preserve"> </w:t>
      </w:r>
      <w:r w:rsidRPr="00DF0150">
        <w:rPr>
          <w:rFonts w:asciiTheme="minorHAnsi" w:eastAsia="Arial Unicode MS" w:hAnsiTheme="minorHAnsi" w:cs="Arial"/>
          <w:w w:val="102"/>
        </w:rPr>
        <w:t>d</w:t>
      </w:r>
      <w:r w:rsidRPr="00DF0150">
        <w:rPr>
          <w:rFonts w:asciiTheme="minorHAnsi" w:eastAsia="Arial Unicode MS" w:hAnsiTheme="minorHAnsi" w:cs="Arial"/>
          <w:spacing w:val="1"/>
          <w:w w:val="102"/>
        </w:rPr>
        <w:t>í</w:t>
      </w:r>
      <w:r w:rsidRPr="00DF0150">
        <w:rPr>
          <w:rFonts w:asciiTheme="minorHAnsi" w:eastAsia="Arial Unicode MS" w:hAnsiTheme="minorHAnsi" w:cs="Arial"/>
          <w:w w:val="102"/>
        </w:rPr>
        <w:t>a</w:t>
      </w:r>
      <w:r w:rsidR="008E38CB">
        <w:rPr>
          <w:rFonts w:asciiTheme="minorHAnsi" w:eastAsia="Arial Unicode MS" w:hAnsiTheme="minorHAnsi" w:cs="Arial"/>
          <w:w w:val="102"/>
        </w:rPr>
        <w:t xml:space="preserve"> </w:t>
      </w:r>
      <w:r w:rsidR="006B4270" w:rsidRPr="00DF0150">
        <w:rPr>
          <w:rFonts w:asciiTheme="minorHAnsi" w:eastAsia="Arial Unicode MS" w:hAnsiTheme="minorHAnsi" w:cs="Arial"/>
          <w:b/>
          <w:color w:val="000099"/>
          <w:w w:val="102"/>
        </w:rPr>
        <w:t xml:space="preserve">cinco </w:t>
      </w:r>
      <w:r w:rsidRPr="00DF0150">
        <w:rPr>
          <w:rFonts w:asciiTheme="minorHAnsi" w:eastAsia="Arial Unicode MS" w:hAnsiTheme="minorHAnsi" w:cs="Arial"/>
          <w:b/>
          <w:color w:val="000099"/>
          <w:w w:val="102"/>
        </w:rPr>
        <w:t xml:space="preserve">de </w:t>
      </w:r>
      <w:r w:rsidR="006B4270" w:rsidRPr="00DF0150">
        <w:rPr>
          <w:rFonts w:asciiTheme="minorHAnsi" w:eastAsia="Arial Unicode MS" w:hAnsiTheme="minorHAnsi" w:cs="Arial"/>
          <w:b/>
          <w:color w:val="000099"/>
          <w:w w:val="102"/>
        </w:rPr>
        <w:t xml:space="preserve">noviembre </w:t>
      </w:r>
      <w:r w:rsidRPr="00DF0150">
        <w:rPr>
          <w:rFonts w:asciiTheme="minorHAnsi" w:eastAsia="Arial Unicode MS" w:hAnsiTheme="minorHAnsi" w:cs="Arial"/>
          <w:b/>
          <w:color w:val="000099"/>
          <w:w w:val="102"/>
        </w:rPr>
        <w:t xml:space="preserve">de </w:t>
      </w:r>
      <w:r w:rsidR="006B4270" w:rsidRPr="00DF0150">
        <w:rPr>
          <w:rFonts w:asciiTheme="minorHAnsi" w:eastAsia="Arial Unicode MS" w:hAnsiTheme="minorHAnsi" w:cs="Arial"/>
          <w:b/>
          <w:color w:val="000099"/>
          <w:w w:val="102"/>
        </w:rPr>
        <w:t>dos mil quince</w:t>
      </w:r>
      <w:r w:rsidRPr="00DF0150">
        <w:rPr>
          <w:rFonts w:asciiTheme="minorHAnsi" w:eastAsia="Arial Unicode MS" w:hAnsiTheme="minorHAnsi" w:cs="Arial"/>
          <w:w w:val="102"/>
        </w:rPr>
        <w:t xml:space="preserve">, el Ministerio de Agricultura y Ganadería luego de haber recibido y admitido la solicitud de información </w:t>
      </w:r>
      <w:r w:rsidRPr="00DF0150">
        <w:rPr>
          <w:rFonts w:asciiTheme="minorHAnsi" w:eastAsia="Arial Unicode MS" w:hAnsiTheme="minorHAnsi" w:cs="Arial"/>
          <w:b/>
          <w:color w:val="000099"/>
          <w:w w:val="102"/>
        </w:rPr>
        <w:t xml:space="preserve">No. </w:t>
      </w:r>
      <w:r w:rsidR="003D3010" w:rsidRPr="00DF0150">
        <w:rPr>
          <w:rFonts w:asciiTheme="minorHAnsi" w:eastAsia="Arial Unicode MS" w:hAnsiTheme="minorHAnsi" w:cs="Arial"/>
          <w:b/>
          <w:color w:val="000099"/>
          <w:w w:val="102"/>
        </w:rPr>
        <w:t>2</w:t>
      </w:r>
      <w:r w:rsidR="006B4270" w:rsidRPr="00DF0150">
        <w:rPr>
          <w:rFonts w:asciiTheme="minorHAnsi" w:eastAsia="Arial Unicode MS" w:hAnsiTheme="minorHAnsi" w:cs="Arial"/>
          <w:b/>
          <w:color w:val="000099"/>
          <w:w w:val="102"/>
        </w:rPr>
        <w:t>64</w:t>
      </w:r>
      <w:r w:rsidRPr="00DF0150">
        <w:rPr>
          <w:rFonts w:asciiTheme="minorHAnsi" w:eastAsia="Arial Unicode MS" w:hAnsiTheme="minorHAnsi" w:cs="Arial"/>
          <w:w w:val="102"/>
        </w:rPr>
        <w:t xml:space="preserve"> sobre:</w:t>
      </w:r>
    </w:p>
    <w:p w:rsidR="002666AF" w:rsidRPr="00DF0150" w:rsidRDefault="002666AF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</w:p>
    <w:p w:rsidR="00AB2587" w:rsidRPr="00DF0150" w:rsidRDefault="00AB2587" w:rsidP="00AB25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DF0150">
        <w:rPr>
          <w:rFonts w:asciiTheme="minorHAnsi" w:eastAsia="Arial Unicode MS" w:hAnsiTheme="minorHAnsi" w:cs="Arial"/>
          <w:color w:val="000099"/>
          <w:w w:val="102"/>
        </w:rPr>
        <w:t>1.</w:t>
      </w:r>
      <w:r w:rsidRPr="00DF0150">
        <w:rPr>
          <w:rFonts w:asciiTheme="minorHAnsi" w:eastAsia="Arial Unicode MS" w:hAnsiTheme="minorHAnsi" w:cs="Arial"/>
          <w:color w:val="000099"/>
          <w:w w:val="102"/>
        </w:rPr>
        <w:tab/>
        <w:t>Variación de los precios de la Canasta Básica en los últimos 5 años</w:t>
      </w:r>
    </w:p>
    <w:p w:rsidR="00AB2587" w:rsidRPr="00DF0150" w:rsidRDefault="00AB2587" w:rsidP="00AB25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DF0150">
        <w:rPr>
          <w:rFonts w:asciiTheme="minorHAnsi" w:eastAsia="Arial Unicode MS" w:hAnsiTheme="minorHAnsi" w:cs="Arial"/>
          <w:color w:val="000099"/>
          <w:w w:val="102"/>
        </w:rPr>
        <w:t>2.</w:t>
      </w:r>
      <w:r w:rsidRPr="00DF0150">
        <w:rPr>
          <w:rFonts w:asciiTheme="minorHAnsi" w:eastAsia="Arial Unicode MS" w:hAnsiTheme="minorHAnsi" w:cs="Arial"/>
          <w:color w:val="000099"/>
          <w:w w:val="102"/>
        </w:rPr>
        <w:tab/>
        <w:t>Nombre de productores de frijol</w:t>
      </w:r>
    </w:p>
    <w:p w:rsidR="00AB2587" w:rsidRPr="00DF0150" w:rsidRDefault="00AB2587" w:rsidP="00AB25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DF0150">
        <w:rPr>
          <w:rFonts w:asciiTheme="minorHAnsi" w:eastAsia="Arial Unicode MS" w:hAnsiTheme="minorHAnsi" w:cs="Arial"/>
          <w:color w:val="000099"/>
          <w:w w:val="102"/>
        </w:rPr>
        <w:t>3.</w:t>
      </w:r>
      <w:r w:rsidRPr="00DF0150">
        <w:rPr>
          <w:rFonts w:asciiTheme="minorHAnsi" w:eastAsia="Arial Unicode MS" w:hAnsiTheme="minorHAnsi" w:cs="Arial"/>
          <w:color w:val="000099"/>
          <w:w w:val="102"/>
        </w:rPr>
        <w:tab/>
      </w:r>
      <w:r w:rsidRPr="00555797">
        <w:rPr>
          <w:rFonts w:asciiTheme="minorHAnsi" w:eastAsia="Arial Unicode MS" w:hAnsiTheme="minorHAnsi" w:cs="Arial"/>
          <w:color w:val="000099"/>
          <w:w w:val="102"/>
        </w:rPr>
        <w:t>Nombre de importadores y distribuidores</w:t>
      </w:r>
      <w:r w:rsidRPr="00DF0150">
        <w:rPr>
          <w:rFonts w:asciiTheme="minorHAnsi" w:eastAsia="Arial Unicode MS" w:hAnsiTheme="minorHAnsi" w:cs="Arial"/>
          <w:color w:val="000099"/>
          <w:w w:val="102"/>
        </w:rPr>
        <w:t xml:space="preserve"> de frijol</w:t>
      </w:r>
    </w:p>
    <w:p w:rsidR="006B4270" w:rsidRPr="00DF0150" w:rsidRDefault="00AB2587" w:rsidP="00AB25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DF0150">
        <w:rPr>
          <w:rFonts w:asciiTheme="minorHAnsi" w:eastAsia="Arial Unicode MS" w:hAnsiTheme="minorHAnsi" w:cs="Arial"/>
          <w:color w:val="000099"/>
          <w:w w:val="102"/>
        </w:rPr>
        <w:t>4.</w:t>
      </w:r>
      <w:r w:rsidRPr="00DF0150">
        <w:rPr>
          <w:rFonts w:asciiTheme="minorHAnsi" w:eastAsia="Arial Unicode MS" w:hAnsiTheme="minorHAnsi" w:cs="Arial"/>
          <w:color w:val="000099"/>
          <w:w w:val="102"/>
        </w:rPr>
        <w:tab/>
        <w:t>La Oferta y demanda del mercado del frijol en los últimos 5 años</w:t>
      </w:r>
    </w:p>
    <w:p w:rsidR="006B4270" w:rsidRPr="00DF0150" w:rsidRDefault="006B4270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043F6C" w:rsidRPr="00CE341A" w:rsidRDefault="00BE0B9D" w:rsidP="00CE34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F0150">
        <w:rPr>
          <w:rFonts w:asciiTheme="minorHAnsi" w:eastAsia="Arial Unicode MS" w:hAnsiTheme="minorHAnsi" w:cs="Arial"/>
          <w:w w:val="102"/>
        </w:rPr>
        <w:t>P</w:t>
      </w:r>
      <w:r w:rsidR="00EE4B7D" w:rsidRPr="00DF0150">
        <w:rPr>
          <w:rFonts w:asciiTheme="minorHAnsi" w:eastAsia="Arial Unicode MS" w:hAnsiTheme="minorHAnsi" w:cs="Arial"/>
          <w:w w:val="102"/>
        </w:rPr>
        <w:t>resentada ante la Oficina de Información y Respuesta de esta dependencia por parte de</w:t>
      </w:r>
      <w:r w:rsidR="00EE4B7D" w:rsidRPr="00DF0150">
        <w:rPr>
          <w:rFonts w:asciiTheme="minorHAnsi" w:eastAsia="Arial Unicode MS" w:hAnsiTheme="minorHAnsi" w:cs="Arial"/>
        </w:rPr>
        <w:t>:</w:t>
      </w:r>
      <w:r w:rsidR="00CE341A" w:rsidRPr="00CE341A">
        <w:rPr>
          <w:highlight w:val="black"/>
        </w:rPr>
        <w:t xml:space="preserve"> </w:t>
      </w:r>
      <w:r w:rsidR="00CE341A" w:rsidRPr="00F22514">
        <w:rPr>
          <w:highlight w:val="black"/>
        </w:rPr>
        <w:t>Xxxxxxxxxxxx</w:t>
      </w:r>
      <w:r w:rsidR="00CE341A">
        <w:rPr>
          <w:highlight w:val="black"/>
        </w:rPr>
        <w:t>xxxxx</w:t>
      </w:r>
      <w:r w:rsidR="00CE341A" w:rsidRPr="00F22514">
        <w:rPr>
          <w:highlight w:val="black"/>
        </w:rPr>
        <w:t>xxxxx</w:t>
      </w:r>
      <w:r w:rsidR="00CE341A">
        <w:t xml:space="preserve"> y</w:t>
      </w:r>
      <w:r w:rsidR="00724E55" w:rsidRPr="00DF0150">
        <w:rPr>
          <w:rFonts w:asciiTheme="minorHAnsi" w:eastAsia="Arial Unicode MS" w:hAnsiTheme="minorHAnsi" w:cs="Arial Unicode MS"/>
          <w:w w:val="102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lainformación solicitada no se encuentra entre las excepciones enumeradas en los arts. 19 y 24 de la Ley, y 19 del Reglamento, resuelve: </w:t>
      </w:r>
    </w:p>
    <w:p w:rsidR="00724E55" w:rsidRPr="00DF0150" w:rsidRDefault="00724E55" w:rsidP="002666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DF0150">
        <w:rPr>
          <w:rFonts w:asciiTheme="minorHAnsi" w:hAnsiTheme="minorHAnsi" w:cstheme="minorHAnsi"/>
          <w:b/>
          <w:color w:val="000099"/>
        </w:rPr>
        <w:t>PROPORCIONAR LA INFORMACIÓN PÚBLICA SOLICITADA</w:t>
      </w:r>
    </w:p>
    <w:p w:rsidR="00724E55" w:rsidRPr="008E38CB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18"/>
        </w:rPr>
      </w:pPr>
    </w:p>
    <w:p w:rsidR="002666AF" w:rsidRPr="00DF0150" w:rsidRDefault="00724E55" w:rsidP="00A402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DF0150">
        <w:rPr>
          <w:rFonts w:asciiTheme="minorHAnsi" w:eastAsia="Arial Unicode MS" w:hAnsiTheme="minorHAnsi" w:cs="Arial"/>
        </w:rPr>
        <w:t>S</w:t>
      </w:r>
      <w:r w:rsidR="002666AF" w:rsidRPr="00DF0150">
        <w:rPr>
          <w:rFonts w:asciiTheme="minorHAnsi" w:eastAsia="Arial Unicode MS" w:hAnsiTheme="minorHAnsi" w:cs="Arial"/>
        </w:rPr>
        <w:t xml:space="preserve">e adjunta información </w:t>
      </w:r>
      <w:r w:rsidR="00AB2587" w:rsidRPr="00DF0150">
        <w:rPr>
          <w:rFonts w:asciiTheme="minorHAnsi" w:eastAsia="Arial Unicode MS" w:hAnsiTheme="minorHAnsi" w:cs="Arial"/>
        </w:rPr>
        <w:t>sobre</w:t>
      </w:r>
      <w:r w:rsidR="00DF0150">
        <w:rPr>
          <w:rFonts w:asciiTheme="minorHAnsi" w:eastAsia="Arial Unicode MS" w:hAnsiTheme="minorHAnsi" w:cs="Arial"/>
        </w:rPr>
        <w:t>:</w:t>
      </w:r>
      <w:r w:rsidR="008E38CB">
        <w:rPr>
          <w:rFonts w:asciiTheme="minorHAnsi" w:eastAsia="Arial Unicode MS" w:hAnsiTheme="minorHAnsi" w:cs="Arial"/>
        </w:rPr>
        <w:t xml:space="preserve"> </w:t>
      </w:r>
      <w:r w:rsidR="00AB2587" w:rsidRPr="00DF0150">
        <w:rPr>
          <w:rFonts w:asciiTheme="minorHAnsi" w:eastAsia="Arial Unicode MS" w:hAnsiTheme="minorHAnsi" w:cs="Arial"/>
          <w:i/>
          <w:color w:val="000099"/>
        </w:rPr>
        <w:t xml:space="preserve">productores de hortalizas y </w:t>
      </w:r>
      <w:r w:rsidR="00DF0150">
        <w:rPr>
          <w:rFonts w:asciiTheme="minorHAnsi" w:eastAsia="Arial Unicode MS" w:hAnsiTheme="minorHAnsi" w:cs="Arial"/>
          <w:i/>
          <w:color w:val="000099"/>
        </w:rPr>
        <w:t>granos básicos, lista</w:t>
      </w:r>
      <w:r w:rsidR="00DF0150" w:rsidRPr="00DF0150">
        <w:rPr>
          <w:rFonts w:asciiTheme="minorHAnsi" w:eastAsia="Arial Unicode MS" w:hAnsiTheme="minorHAnsi" w:cs="Arial"/>
          <w:i/>
          <w:color w:val="000099"/>
        </w:rPr>
        <w:t xml:space="preserve"> d</w:t>
      </w:r>
      <w:r w:rsidR="00DF0150">
        <w:rPr>
          <w:rFonts w:asciiTheme="minorHAnsi" w:eastAsia="Arial Unicode MS" w:hAnsiTheme="minorHAnsi" w:cs="Arial"/>
          <w:i/>
          <w:color w:val="000099"/>
        </w:rPr>
        <w:t>e importadores de frijol y lista</w:t>
      </w:r>
      <w:r w:rsidR="00DF0150" w:rsidRPr="00DF0150">
        <w:rPr>
          <w:rFonts w:asciiTheme="minorHAnsi" w:eastAsia="Arial Unicode MS" w:hAnsiTheme="minorHAnsi" w:cs="Arial"/>
          <w:i/>
          <w:color w:val="000099"/>
        </w:rPr>
        <w:t xml:space="preserve"> de mayoristas de frijol </w:t>
      </w:r>
      <w:r w:rsidR="00DF0150">
        <w:rPr>
          <w:rFonts w:asciiTheme="minorHAnsi" w:eastAsia="Arial Unicode MS" w:hAnsiTheme="minorHAnsi" w:cs="Arial"/>
          <w:i/>
          <w:color w:val="000099"/>
        </w:rPr>
        <w:t>(2 archivos en PDF y 1 en Excel</w:t>
      </w:r>
      <w:r w:rsidR="00AB2587" w:rsidRPr="00DF0150">
        <w:rPr>
          <w:rFonts w:asciiTheme="minorHAnsi" w:eastAsia="Arial Unicode MS" w:hAnsiTheme="minorHAnsi" w:cs="Arial"/>
        </w:rPr>
        <w:t>).</w:t>
      </w:r>
    </w:p>
    <w:p w:rsidR="002666AF" w:rsidRPr="00DF0150" w:rsidRDefault="002666AF" w:rsidP="00A402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1037CB" w:rsidRDefault="001037CB" w:rsidP="00A402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DF0150">
        <w:rPr>
          <w:rFonts w:asciiTheme="minorHAnsi" w:eastAsia="Arial Unicode MS" w:hAnsiTheme="minorHAnsi" w:cs="Arial"/>
        </w:rPr>
        <w:t>S</w:t>
      </w:r>
      <w:r w:rsidR="00724E55" w:rsidRPr="00DF0150">
        <w:rPr>
          <w:rFonts w:asciiTheme="minorHAnsi" w:eastAsia="Arial Unicode MS" w:hAnsiTheme="minorHAnsi" w:cs="Arial"/>
        </w:rPr>
        <w:t>obre l</w:t>
      </w:r>
      <w:r w:rsidR="00B57803" w:rsidRPr="00DF0150">
        <w:rPr>
          <w:rFonts w:asciiTheme="minorHAnsi" w:eastAsia="Arial Unicode MS" w:hAnsiTheme="minorHAnsi" w:cs="Arial"/>
        </w:rPr>
        <w:t>a</w:t>
      </w:r>
      <w:r w:rsidR="00B57803" w:rsidRPr="00DF0150">
        <w:rPr>
          <w:rFonts w:asciiTheme="minorHAnsi" w:eastAsia="Arial Unicode MS" w:hAnsiTheme="minorHAnsi" w:cs="Arial"/>
          <w:b/>
        </w:rPr>
        <w:t>variación de los precios de la canasta básica en los últimos 5 años,</w:t>
      </w:r>
      <w:r w:rsidR="0087168D" w:rsidRPr="00DF0150">
        <w:rPr>
          <w:rFonts w:asciiTheme="minorHAnsi" w:eastAsia="Arial Unicode MS" w:hAnsiTheme="minorHAnsi" w:cs="Arial"/>
        </w:rPr>
        <w:t>se estudió lo solicitado determinándose con base al art. 62 inciso 2º que la misma ya está disponible al público. Por lo tanto resuelve:</w:t>
      </w:r>
    </w:p>
    <w:p w:rsidR="00CE341A" w:rsidRDefault="00CE341A" w:rsidP="001037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</w:p>
    <w:p w:rsidR="00C84AAC" w:rsidRPr="00DF0150" w:rsidRDefault="0087168D" w:rsidP="001037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DF0150">
        <w:rPr>
          <w:rFonts w:asciiTheme="minorHAnsi" w:eastAsia="Arial Unicode MS" w:hAnsiTheme="minorHAnsi" w:cs="Arial"/>
          <w:b/>
          <w:color w:val="000099"/>
        </w:rPr>
        <w:t>ORIENTAR LA UBICACIÓN DE LA INFORMACIÓN SOLICITADA</w:t>
      </w:r>
    </w:p>
    <w:p w:rsidR="00724E55" w:rsidRPr="00DF0150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:rsidR="001037CB" w:rsidRPr="00DF0150" w:rsidRDefault="00C84AA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</w:rPr>
      </w:pPr>
      <w:r w:rsidRPr="00DF0150">
        <w:rPr>
          <w:rFonts w:asciiTheme="minorHAnsi" w:hAnsiTheme="minorHAnsi" w:cs="Arial"/>
        </w:rPr>
        <w:t>Esta</w:t>
      </w:r>
      <w:r w:rsidR="000E02FE" w:rsidRPr="00DF0150">
        <w:rPr>
          <w:rFonts w:asciiTheme="minorHAnsi" w:eastAsia="Arial Unicode MS" w:hAnsiTheme="minorHAnsi" w:cs="Arial"/>
          <w:w w:val="102"/>
        </w:rPr>
        <w:t xml:space="preserve"> p</w:t>
      </w:r>
      <w:r w:rsidR="0087168D" w:rsidRPr="00DF0150">
        <w:rPr>
          <w:rFonts w:asciiTheme="minorHAnsi" w:eastAsia="Arial Unicode MS" w:hAnsiTheme="minorHAnsi" w:cs="Arial"/>
        </w:rPr>
        <w:t xml:space="preserve">uede consultarse, adquirirse o reproducirse en la página web del MAG </w:t>
      </w:r>
      <w:r w:rsidR="0087168D" w:rsidRPr="00DF0150">
        <w:rPr>
          <w:rFonts w:asciiTheme="minorHAnsi" w:eastAsia="Arial Unicode MS" w:hAnsiTheme="minorHAnsi" w:cs="Arial"/>
          <w:color w:val="000099"/>
        </w:rPr>
        <w:t xml:space="preserve">www.mag.gob.sv, </w:t>
      </w:r>
      <w:r w:rsidR="00293855" w:rsidRPr="00DF0150">
        <w:rPr>
          <w:rFonts w:asciiTheme="minorHAnsi" w:eastAsia="Arial Unicode MS" w:hAnsiTheme="minorHAnsi" w:cs="Arial"/>
          <w:color w:val="000099"/>
        </w:rPr>
        <w:t>e</w:t>
      </w:r>
      <w:r w:rsidR="0087168D" w:rsidRPr="00DF0150">
        <w:rPr>
          <w:rFonts w:asciiTheme="minorHAnsi" w:eastAsia="Arial Unicode MS" w:hAnsiTheme="minorHAnsi" w:cs="Arial"/>
        </w:rPr>
        <w:t>n la</w:t>
      </w:r>
      <w:r w:rsidR="00616CD4" w:rsidRPr="00DF0150">
        <w:rPr>
          <w:rFonts w:asciiTheme="minorHAnsi" w:eastAsia="Arial Unicode MS" w:hAnsiTheme="minorHAnsi" w:cs="Arial"/>
        </w:rPr>
        <w:t xml:space="preserve"> siguiente</w:t>
      </w:r>
      <w:r w:rsidR="00293855" w:rsidRPr="00DF0150">
        <w:rPr>
          <w:rFonts w:asciiTheme="minorHAnsi" w:eastAsia="Arial Unicode MS" w:hAnsiTheme="minorHAnsi" w:cs="Arial"/>
        </w:rPr>
        <w:t>s</w:t>
      </w:r>
      <w:r w:rsidR="0087168D" w:rsidRPr="00DF0150">
        <w:rPr>
          <w:rFonts w:asciiTheme="minorHAnsi" w:eastAsia="Arial Unicode MS" w:hAnsiTheme="minorHAnsi" w:cs="Arial"/>
        </w:rPr>
        <w:t>ecci</w:t>
      </w:r>
      <w:r w:rsidR="00616CD4" w:rsidRPr="00DF0150">
        <w:rPr>
          <w:rFonts w:asciiTheme="minorHAnsi" w:eastAsia="Arial Unicode MS" w:hAnsiTheme="minorHAnsi" w:cs="Arial"/>
        </w:rPr>
        <w:t>ón:</w:t>
      </w:r>
      <w:r w:rsidR="002E042E" w:rsidRPr="00DF0150">
        <w:rPr>
          <w:rFonts w:asciiTheme="minorHAnsi" w:eastAsia="Arial Unicode MS" w:hAnsiTheme="minorHAnsi" w:cs="Arial"/>
          <w:b/>
          <w:color w:val="000099"/>
        </w:rPr>
        <w:t>Temas/</w:t>
      </w:r>
      <w:r w:rsidR="001037CB" w:rsidRPr="00DF0150">
        <w:rPr>
          <w:rFonts w:asciiTheme="minorHAnsi" w:eastAsia="Arial Unicode MS" w:hAnsiTheme="minorHAnsi" w:cs="Arial"/>
          <w:b/>
          <w:color w:val="000099"/>
        </w:rPr>
        <w:t>Estadísticas Agropecuarias</w:t>
      </w:r>
      <w:r w:rsidR="00D5210B" w:rsidRPr="00DF0150">
        <w:rPr>
          <w:rFonts w:asciiTheme="minorHAnsi" w:eastAsia="Arial Unicode MS" w:hAnsiTheme="minorHAnsi" w:cs="Arial"/>
          <w:b/>
          <w:color w:val="000099"/>
        </w:rPr>
        <w:t>/Estadísticas de Precios.</w:t>
      </w:r>
    </w:p>
    <w:p w:rsidR="001037CB" w:rsidRPr="00DF0150" w:rsidRDefault="001037CB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</w:rPr>
      </w:pPr>
    </w:p>
    <w:p w:rsidR="00724E55" w:rsidRPr="00DF0150" w:rsidRDefault="00043F6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F0150">
        <w:rPr>
          <w:rFonts w:asciiTheme="minorHAnsi" w:hAnsiTheme="minorHAnsi" w:cstheme="minorHAnsi"/>
        </w:rPr>
        <w:t>Acerca de lo solicitado</w:t>
      </w:r>
      <w:r w:rsidR="00D5210B" w:rsidRPr="00DF0150">
        <w:rPr>
          <w:rFonts w:asciiTheme="minorHAnsi" w:hAnsiTheme="minorHAnsi" w:cstheme="minorHAnsi"/>
        </w:rPr>
        <w:t xml:space="preserve"> sobre</w:t>
      </w:r>
      <w:r w:rsidR="00D5210B" w:rsidRPr="00DF0150">
        <w:rPr>
          <w:rFonts w:asciiTheme="minorHAnsi" w:hAnsiTheme="minorHAnsi" w:cstheme="minorHAnsi"/>
          <w:b/>
        </w:rPr>
        <w:t xml:space="preserve"> la oferta y demanda del mercado del frijol en los últimos 5 años,</w:t>
      </w:r>
      <w:r w:rsidR="00724E55" w:rsidRPr="00DF0150">
        <w:rPr>
          <w:rFonts w:asciiTheme="minorHAnsi" w:hAnsiTheme="minorHAnsi" w:cstheme="minorHAnsi"/>
        </w:rPr>
        <w:t>se analiz</w:t>
      </w:r>
      <w:r w:rsidRPr="00DF0150">
        <w:rPr>
          <w:rFonts w:asciiTheme="minorHAnsi" w:hAnsiTheme="minorHAnsi" w:cstheme="minorHAnsi"/>
        </w:rPr>
        <w:t>ó el</w:t>
      </w:r>
      <w:r w:rsidR="00724E55" w:rsidRPr="00DF0150">
        <w:rPr>
          <w:rFonts w:asciiTheme="minorHAnsi" w:hAnsiTheme="minorHAnsi" w:cstheme="minorHAnsi"/>
        </w:rPr>
        <w:t xml:space="preserve"> requerimiento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DF0150" w:rsidRDefault="00DF0150">
      <w:pPr>
        <w:spacing w:after="0" w:line="240" w:lineRule="auto"/>
        <w:rPr>
          <w:rFonts w:asciiTheme="minorHAnsi" w:hAnsiTheme="minorHAnsi" w:cstheme="minorHAnsi"/>
          <w:b/>
          <w:color w:val="000099"/>
        </w:rPr>
      </w:pPr>
    </w:p>
    <w:p w:rsidR="001037CB" w:rsidRPr="00DF0150" w:rsidRDefault="001037CB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</w:p>
    <w:p w:rsidR="00724E55" w:rsidRPr="00DF0150" w:rsidRDefault="00DF0150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99"/>
        </w:rPr>
        <w:lastRenderedPageBreak/>
        <w:t>NO ENTREGAR</w:t>
      </w:r>
      <w:r w:rsidR="00724E55" w:rsidRPr="00DF0150">
        <w:rPr>
          <w:rFonts w:asciiTheme="minorHAnsi" w:hAnsiTheme="minorHAnsi" w:cstheme="minorHAnsi"/>
          <w:b/>
          <w:color w:val="000099"/>
        </w:rPr>
        <w:t xml:space="preserve"> LA INFORMACION POR NO SER ESTA INSTITUCIÓN COMPETENTE PARA CONOCER DE LA MISMA</w:t>
      </w:r>
    </w:p>
    <w:p w:rsidR="00724E55" w:rsidRPr="00DF0150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24E55" w:rsidRPr="00DF0150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F0150">
        <w:rPr>
          <w:rFonts w:asciiTheme="minorHAnsi" w:hAnsiTheme="minorHAnsi" w:cstheme="minorHAnsi"/>
        </w:rPr>
        <w:t xml:space="preserve">Su solicitud deberá ser dirigida a la siguiente institución por ser la facultada para conocer solicitudes de dicha índole: </w:t>
      </w:r>
    </w:p>
    <w:p w:rsidR="00724E55" w:rsidRPr="00DF0150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521CC" w:rsidRPr="00DF0150" w:rsidRDefault="009B1C4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DF0150">
        <w:rPr>
          <w:rFonts w:asciiTheme="minorHAnsi" w:eastAsia="Arial Unicode MS" w:hAnsiTheme="minorHAnsi" w:cs="Arial"/>
          <w:b/>
          <w:color w:val="000099"/>
        </w:rPr>
        <w:t>Ministerio de Economía – MINEC</w:t>
      </w:r>
      <w:r w:rsidRPr="00DF0150">
        <w:rPr>
          <w:rFonts w:asciiTheme="minorHAnsi" w:eastAsia="Arial Unicode MS" w:hAnsiTheme="minorHAnsi" w:cs="Arial"/>
        </w:rPr>
        <w:t>: Oficial de Información: Laura Quintanilla de Arias, Calle Guadalupe y Alameda Juan Pablo II, Edificio C2, Primera Planta, Plan Maestro Centro de Gobierno, San Salvador, El Salvador, oir@minec.gob.sv, 2590-5532.</w:t>
      </w:r>
    </w:p>
    <w:p w:rsidR="00A521CC" w:rsidRDefault="00A521C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CE341A" w:rsidRDefault="00CE341A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8E38CB" w:rsidRDefault="008E38CB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8E38CB" w:rsidRDefault="008E38CB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CE341A" w:rsidRDefault="00CE341A" w:rsidP="00CE341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CE341A" w:rsidRPr="00043F6C" w:rsidRDefault="00CE341A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A521CC" w:rsidRPr="00043F6C" w:rsidRDefault="00A521C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sectPr w:rsidR="00A521CC" w:rsidRPr="00043F6C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39D" w:rsidRDefault="00F5439D" w:rsidP="00F425A5">
      <w:pPr>
        <w:spacing w:after="0" w:line="240" w:lineRule="auto"/>
      </w:pPr>
      <w:r>
        <w:separator/>
      </w:r>
    </w:p>
  </w:endnote>
  <w:endnote w:type="continuationSeparator" w:id="1">
    <w:p w:rsidR="00F5439D" w:rsidRDefault="00F5439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16" w:rsidRDefault="00F13FF2" w:rsidP="00F13FF2">
    <w:pPr>
      <w:pStyle w:val="Piedepgina"/>
      <w:spacing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-1062990</wp:posOffset>
          </wp:positionH>
          <wp:positionV relativeFrom="paragraph">
            <wp:posOffset>1143635</wp:posOffset>
          </wp:positionV>
          <wp:extent cx="4235450" cy="3416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42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left:0;text-align:left;margin-left:-15.8pt;margin-top:25.85pt;width:461.25pt;height:56.3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">
          <v:textbox>
            <w:txbxContent>
              <w:p w:rsidR="00BD7816" w:rsidRPr="00F14A86" w:rsidRDefault="00E25F8F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FIRMA: LIC. </w:t>
                </w:r>
                <w:r w:rsidR="00BD7816" w:rsidRPr="00F14A86">
                  <w:rPr>
                    <w:b/>
                    <w:color w:val="000099"/>
                    <w:sz w:val="18"/>
                    <w:lang w:val="es-ES"/>
                  </w:rPr>
                  <w:t>ANA PATRICIA SANCHEZ DE CRUZ – OFICIAL DE INFORMACIÓN- OFICINA DE INFORMACIÓN Y RESPUESTA</w:t>
                </w:r>
              </w:p>
              <w:p w:rsidR="00BD7816" w:rsidRPr="00F13FF2" w:rsidRDefault="00BD7816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F13FF2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BD7816" w:rsidRPr="00F13FF2" w:rsidRDefault="00BD7816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F13FF2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BD7816" w:rsidRPr="00F13FF2" w:rsidRDefault="00BD7816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16"/>
                    <w:szCs w:val="16"/>
                  </w:rPr>
                </w:pPr>
                <w:r w:rsidRPr="00F13FF2">
                  <w:rPr>
                    <w:sz w:val="16"/>
                    <w:szCs w:val="16"/>
                    <w:lang w:val="es-ES"/>
                  </w:rPr>
                  <w:t>(503) 2210-</w:t>
                </w:r>
                <w:r w:rsidRPr="00F13FF2">
                  <w:rPr>
                    <w:color w:val="auto"/>
                    <w:sz w:val="16"/>
                    <w:szCs w:val="16"/>
                    <w:lang w:val="es-ES"/>
                  </w:rPr>
                  <w:t xml:space="preserve">1969 - </w:t>
                </w:r>
                <w:hyperlink r:id="rId2" w:history="1">
                  <w:r w:rsidRPr="00F13FF2">
                    <w:rPr>
                      <w:rStyle w:val="Hipervnculo"/>
                      <w:rFonts w:cs="Times New Roman"/>
                      <w:sz w:val="16"/>
                      <w:szCs w:val="16"/>
                    </w:rPr>
                    <w:t>oir@mag.gob.sv</w:t>
                  </w:r>
                  <w:r w:rsidRPr="00F13FF2">
                    <w:rPr>
                      <w:rStyle w:val="Hipervnculo"/>
                      <w:rFonts w:cs="Times New Roman"/>
                      <w:b/>
                      <w:sz w:val="16"/>
                      <w:szCs w:val="16"/>
                    </w:rPr>
                    <w:t>WWW.MAG.GOB.SV</w:t>
                  </w:r>
                </w:hyperlink>
              </w:p>
              <w:p w:rsidR="00BD7816" w:rsidRPr="007B5C8D" w:rsidRDefault="00BD7816" w:rsidP="00B34197">
                <w:pPr>
                  <w:pStyle w:val="Default"/>
                  <w:shd w:val="clear" w:color="auto" w:fill="FFFFFF"/>
                  <w:jc w:val="right"/>
                  <w:rPr>
                    <w:b/>
                    <w:color w:val="C00000"/>
                    <w:sz w:val="16"/>
                    <w:szCs w:val="22"/>
                  </w:rPr>
                </w:pPr>
                <w:r w:rsidRPr="007B5C8D">
                  <w:rPr>
                    <w:rFonts w:cs="Times New Roman"/>
                    <w:b/>
                    <w:color w:val="C00000"/>
                    <w:sz w:val="16"/>
                    <w:szCs w:val="22"/>
                    <w:lang w:val="es-ES"/>
                  </w:rPr>
                  <w:t xml:space="preserve">Página </w:t>
                </w:r>
                <w:r w:rsidR="007F420B" w:rsidRPr="007B5C8D">
                  <w:rPr>
                    <w:rFonts w:cs="Times New Roman"/>
                    <w:b/>
                    <w:color w:val="C00000"/>
                    <w:sz w:val="16"/>
                    <w:szCs w:val="22"/>
                  </w:rPr>
                  <w:fldChar w:fldCharType="begin"/>
                </w:r>
                <w:r w:rsidRPr="007B5C8D">
                  <w:rPr>
                    <w:rFonts w:cs="Times New Roman"/>
                    <w:b/>
                    <w:color w:val="C00000"/>
                    <w:sz w:val="16"/>
                    <w:szCs w:val="22"/>
                  </w:rPr>
                  <w:instrText>PAGE  \* Arabic  \* MERGEFORMAT</w:instrText>
                </w:r>
                <w:r w:rsidR="007F420B" w:rsidRPr="007B5C8D">
                  <w:rPr>
                    <w:rFonts w:cs="Times New Roman"/>
                    <w:b/>
                    <w:color w:val="C00000"/>
                    <w:sz w:val="16"/>
                    <w:szCs w:val="22"/>
                  </w:rPr>
                  <w:fldChar w:fldCharType="separate"/>
                </w:r>
                <w:r w:rsidR="008E38CB" w:rsidRPr="008E38CB">
                  <w:rPr>
                    <w:rFonts w:cs="Times New Roman"/>
                    <w:b/>
                    <w:noProof/>
                    <w:color w:val="C00000"/>
                    <w:sz w:val="16"/>
                    <w:szCs w:val="22"/>
                    <w:lang w:val="es-ES"/>
                  </w:rPr>
                  <w:t>1</w:t>
                </w:r>
                <w:r w:rsidR="007F420B" w:rsidRPr="007B5C8D">
                  <w:rPr>
                    <w:rFonts w:cs="Times New Roman"/>
                    <w:b/>
                    <w:color w:val="C00000"/>
                    <w:sz w:val="16"/>
                    <w:szCs w:val="22"/>
                  </w:rPr>
                  <w:fldChar w:fldCharType="end"/>
                </w:r>
                <w:r w:rsidRPr="007B5C8D">
                  <w:rPr>
                    <w:rFonts w:cs="Times New Roman"/>
                    <w:b/>
                    <w:color w:val="C00000"/>
                    <w:sz w:val="16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8E38CB" w:rsidRPr="008E38CB">
                    <w:rPr>
                      <w:rFonts w:cs="Times New Roman"/>
                      <w:b/>
                      <w:noProof/>
                      <w:color w:val="C00000"/>
                      <w:sz w:val="16"/>
                      <w:szCs w:val="22"/>
                      <w:lang w:val="es-ES"/>
                    </w:rPr>
                    <w:t>2</w:t>
                  </w:r>
                </w:fldSimple>
              </w:p>
              <w:p w:rsidR="00BD7816" w:rsidRDefault="00BD7816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 w:rsidRPr="00F13FF2">
      <w:rPr>
        <w:sz w:val="16"/>
      </w:rPr>
      <w:t>Si después de analizar lo anteriormente expuesto decide interponer un recurso de apelación tiene el derecho de hacerlo según lo dispuesto en el Art 82 y 83 de la LAIP</w:t>
    </w:r>
    <w:r w:rsidRPr="00F13FF2"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39D" w:rsidRDefault="00F5439D" w:rsidP="00F425A5">
      <w:pPr>
        <w:spacing w:after="0" w:line="240" w:lineRule="auto"/>
      </w:pPr>
      <w:r>
        <w:separator/>
      </w:r>
    </w:p>
  </w:footnote>
  <w:footnote w:type="continuationSeparator" w:id="1">
    <w:p w:rsidR="00F5439D" w:rsidRDefault="00F5439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16" w:rsidRDefault="00BD781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020C2"/>
    <w:multiLevelType w:val="hybridMultilevel"/>
    <w:tmpl w:val="E60E3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4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39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5"/>
  </w:num>
  <w:num w:numId="13">
    <w:abstractNumId w:val="36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3"/>
  </w:num>
  <w:num w:numId="19">
    <w:abstractNumId w:val="22"/>
  </w:num>
  <w:num w:numId="20">
    <w:abstractNumId w:val="11"/>
  </w:num>
  <w:num w:numId="21">
    <w:abstractNumId w:val="40"/>
  </w:num>
  <w:num w:numId="22">
    <w:abstractNumId w:val="37"/>
  </w:num>
  <w:num w:numId="23">
    <w:abstractNumId w:val="23"/>
  </w:num>
  <w:num w:numId="24">
    <w:abstractNumId w:val="6"/>
  </w:num>
  <w:num w:numId="25">
    <w:abstractNumId w:val="41"/>
  </w:num>
  <w:num w:numId="26">
    <w:abstractNumId w:val="1"/>
  </w:num>
  <w:num w:numId="27">
    <w:abstractNumId w:val="38"/>
  </w:num>
  <w:num w:numId="28">
    <w:abstractNumId w:val="7"/>
  </w:num>
  <w:num w:numId="29">
    <w:abstractNumId w:val="21"/>
  </w:num>
  <w:num w:numId="30">
    <w:abstractNumId w:val="43"/>
  </w:num>
  <w:num w:numId="31">
    <w:abstractNumId w:val="30"/>
  </w:num>
  <w:num w:numId="32">
    <w:abstractNumId w:val="26"/>
  </w:num>
  <w:num w:numId="33">
    <w:abstractNumId w:val="32"/>
  </w:num>
  <w:num w:numId="34">
    <w:abstractNumId w:val="24"/>
  </w:num>
  <w:num w:numId="35">
    <w:abstractNumId w:val="2"/>
  </w:num>
  <w:num w:numId="36">
    <w:abstractNumId w:val="18"/>
  </w:num>
  <w:num w:numId="37">
    <w:abstractNumId w:val="16"/>
  </w:num>
  <w:num w:numId="38">
    <w:abstractNumId w:val="42"/>
  </w:num>
  <w:num w:numId="39">
    <w:abstractNumId w:val="13"/>
  </w:num>
  <w:num w:numId="40">
    <w:abstractNumId w:val="19"/>
  </w:num>
  <w:num w:numId="41">
    <w:abstractNumId w:val="4"/>
  </w:num>
  <w:num w:numId="42">
    <w:abstractNumId w:val="10"/>
  </w:num>
  <w:num w:numId="43">
    <w:abstractNumId w:val="44"/>
  </w:num>
  <w:num w:numId="44">
    <w:abstractNumId w:val="2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3F6C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037CB"/>
    <w:rsid w:val="00115811"/>
    <w:rsid w:val="00115E01"/>
    <w:rsid w:val="00117B61"/>
    <w:rsid w:val="00123F84"/>
    <w:rsid w:val="00134BB6"/>
    <w:rsid w:val="00141980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63FA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66AF"/>
    <w:rsid w:val="00271F73"/>
    <w:rsid w:val="00277B56"/>
    <w:rsid w:val="002809EB"/>
    <w:rsid w:val="00284857"/>
    <w:rsid w:val="00293855"/>
    <w:rsid w:val="002A1F6F"/>
    <w:rsid w:val="002A2622"/>
    <w:rsid w:val="002A328B"/>
    <w:rsid w:val="002B6C0E"/>
    <w:rsid w:val="002C1B49"/>
    <w:rsid w:val="002C3AA6"/>
    <w:rsid w:val="002D28BC"/>
    <w:rsid w:val="002D2BCE"/>
    <w:rsid w:val="002D6900"/>
    <w:rsid w:val="002E042E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66629"/>
    <w:rsid w:val="00375C5C"/>
    <w:rsid w:val="0038468E"/>
    <w:rsid w:val="00387B16"/>
    <w:rsid w:val="00391AA4"/>
    <w:rsid w:val="003A3C96"/>
    <w:rsid w:val="003A61DD"/>
    <w:rsid w:val="003A73C6"/>
    <w:rsid w:val="003B7E1E"/>
    <w:rsid w:val="003B7EE5"/>
    <w:rsid w:val="003C0BF5"/>
    <w:rsid w:val="003C1CAE"/>
    <w:rsid w:val="003D0E39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D42E5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7932"/>
    <w:rsid w:val="005534AF"/>
    <w:rsid w:val="00555797"/>
    <w:rsid w:val="00556C07"/>
    <w:rsid w:val="00575544"/>
    <w:rsid w:val="005776A2"/>
    <w:rsid w:val="005822A4"/>
    <w:rsid w:val="00587E7C"/>
    <w:rsid w:val="005962A1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CD4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B4270"/>
    <w:rsid w:val="006B6172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4E55"/>
    <w:rsid w:val="00726E00"/>
    <w:rsid w:val="007307A8"/>
    <w:rsid w:val="0073156E"/>
    <w:rsid w:val="00742C9B"/>
    <w:rsid w:val="00764B83"/>
    <w:rsid w:val="00765591"/>
    <w:rsid w:val="0077637E"/>
    <w:rsid w:val="00782985"/>
    <w:rsid w:val="0078685F"/>
    <w:rsid w:val="0079326C"/>
    <w:rsid w:val="007943F4"/>
    <w:rsid w:val="00794C6A"/>
    <w:rsid w:val="007A2359"/>
    <w:rsid w:val="007A6C92"/>
    <w:rsid w:val="007B0068"/>
    <w:rsid w:val="007B361B"/>
    <w:rsid w:val="007B5C8D"/>
    <w:rsid w:val="007C1E92"/>
    <w:rsid w:val="007C7301"/>
    <w:rsid w:val="007E1A14"/>
    <w:rsid w:val="007E3B3A"/>
    <w:rsid w:val="007E6376"/>
    <w:rsid w:val="007F0048"/>
    <w:rsid w:val="007F420B"/>
    <w:rsid w:val="007F7DF5"/>
    <w:rsid w:val="008025A3"/>
    <w:rsid w:val="00812151"/>
    <w:rsid w:val="0081726B"/>
    <w:rsid w:val="0082277A"/>
    <w:rsid w:val="008233CC"/>
    <w:rsid w:val="0082470A"/>
    <w:rsid w:val="008266CD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2D4A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8CB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B1C4C"/>
    <w:rsid w:val="009E17F8"/>
    <w:rsid w:val="009E1828"/>
    <w:rsid w:val="009E270B"/>
    <w:rsid w:val="009F4686"/>
    <w:rsid w:val="009F4A38"/>
    <w:rsid w:val="00A05D71"/>
    <w:rsid w:val="00A07A72"/>
    <w:rsid w:val="00A103BF"/>
    <w:rsid w:val="00A1651C"/>
    <w:rsid w:val="00A20838"/>
    <w:rsid w:val="00A22983"/>
    <w:rsid w:val="00A274ED"/>
    <w:rsid w:val="00A3099F"/>
    <w:rsid w:val="00A37BF5"/>
    <w:rsid w:val="00A402D6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2587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34197"/>
    <w:rsid w:val="00B350CF"/>
    <w:rsid w:val="00B4347D"/>
    <w:rsid w:val="00B45ED1"/>
    <w:rsid w:val="00B45FB0"/>
    <w:rsid w:val="00B54E93"/>
    <w:rsid w:val="00B57803"/>
    <w:rsid w:val="00B612F3"/>
    <w:rsid w:val="00B641A2"/>
    <w:rsid w:val="00B64AF1"/>
    <w:rsid w:val="00B71B7B"/>
    <w:rsid w:val="00B85AA3"/>
    <w:rsid w:val="00B86E15"/>
    <w:rsid w:val="00B9088B"/>
    <w:rsid w:val="00B91533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D7816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41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210B"/>
    <w:rsid w:val="00D53570"/>
    <w:rsid w:val="00D5384D"/>
    <w:rsid w:val="00D57B37"/>
    <w:rsid w:val="00D6212A"/>
    <w:rsid w:val="00D74076"/>
    <w:rsid w:val="00D76631"/>
    <w:rsid w:val="00D85A12"/>
    <w:rsid w:val="00D91AE0"/>
    <w:rsid w:val="00D91DB8"/>
    <w:rsid w:val="00D94305"/>
    <w:rsid w:val="00D95AF5"/>
    <w:rsid w:val="00DA50DD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150"/>
    <w:rsid w:val="00DF045C"/>
    <w:rsid w:val="00DF0F89"/>
    <w:rsid w:val="00DF1A86"/>
    <w:rsid w:val="00E01B68"/>
    <w:rsid w:val="00E04577"/>
    <w:rsid w:val="00E058DD"/>
    <w:rsid w:val="00E05D2E"/>
    <w:rsid w:val="00E07BC0"/>
    <w:rsid w:val="00E25F8F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0B3F"/>
    <w:rsid w:val="00F11398"/>
    <w:rsid w:val="00F13FF2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5439D"/>
    <w:rsid w:val="00F640AE"/>
    <w:rsid w:val="00F661DE"/>
    <w:rsid w:val="00F81F04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E7585-91A9-4AF3-8DED-68C2973B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14</cp:revision>
  <cp:lastPrinted>2015-11-05T21:26:00Z</cp:lastPrinted>
  <dcterms:created xsi:type="dcterms:W3CDTF">2015-11-05T20:55:00Z</dcterms:created>
  <dcterms:modified xsi:type="dcterms:W3CDTF">2016-03-03T21:16:00Z</dcterms:modified>
</cp:coreProperties>
</file>