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B2" w:rsidRPr="005A4108" w:rsidRDefault="004521B2" w:rsidP="004521B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192CEF" w:rsidRDefault="00714AA6" w:rsidP="000B38A1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w w:val="102"/>
          <w:u w:val="single"/>
        </w:rPr>
      </w:pP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 xml:space="preserve">RESOLUCIÓN </w:t>
      </w:r>
      <w:r w:rsidR="00F90A51" w:rsidRPr="00192CEF">
        <w:rPr>
          <w:rFonts w:asciiTheme="minorHAnsi" w:eastAsia="Arial Unicode MS" w:hAnsiTheme="minorHAnsi" w:cs="Arial"/>
          <w:b/>
          <w:color w:val="000099"/>
          <w:w w:val="102"/>
        </w:rPr>
        <w:t xml:space="preserve">EN </w:t>
      </w:r>
      <w:r w:rsidR="00B96D3F" w:rsidRPr="00192CEF">
        <w:rPr>
          <w:rFonts w:asciiTheme="minorHAnsi" w:eastAsia="Arial Unicode MS" w:hAnsiTheme="minorHAnsi" w:cs="Arial"/>
          <w:b/>
          <w:color w:val="000099"/>
          <w:w w:val="102"/>
        </w:rPr>
        <w:t xml:space="preserve">RESPUESTA A </w:t>
      </w: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>SOLICITUD</w:t>
      </w:r>
      <w:r w:rsidR="00B96D3F" w:rsidRPr="00192CEF">
        <w:rPr>
          <w:rFonts w:asciiTheme="minorHAnsi" w:eastAsia="Arial Unicode MS" w:hAnsiTheme="minorHAnsi" w:cs="Arial"/>
          <w:b/>
          <w:color w:val="000099"/>
          <w:w w:val="102"/>
        </w:rPr>
        <w:t xml:space="preserve"> DE INFORMACIÓN </w:t>
      </w:r>
      <w:r w:rsidR="00A05D71" w:rsidRPr="00192CEF">
        <w:rPr>
          <w:rFonts w:asciiTheme="minorHAnsi" w:eastAsia="Arial Unicode MS" w:hAnsiTheme="minorHAnsi" w:cs="Arial"/>
          <w:b/>
          <w:color w:val="000099"/>
          <w:w w:val="102"/>
          <w:u w:val="single"/>
        </w:rPr>
        <w:t>N°</w:t>
      </w:r>
      <w:r w:rsidR="003D3010" w:rsidRPr="00192CEF">
        <w:rPr>
          <w:rFonts w:asciiTheme="minorHAnsi" w:eastAsia="Arial Unicode MS" w:hAnsiTheme="minorHAnsi" w:cs="Arial"/>
          <w:b/>
          <w:color w:val="000099"/>
          <w:w w:val="102"/>
          <w:u w:val="single"/>
        </w:rPr>
        <w:t>2</w:t>
      </w:r>
      <w:r w:rsidR="00192CEF" w:rsidRPr="00192CEF">
        <w:rPr>
          <w:rFonts w:asciiTheme="minorHAnsi" w:eastAsia="Arial Unicode MS" w:hAnsiTheme="minorHAnsi" w:cs="Arial"/>
          <w:b/>
          <w:color w:val="000099"/>
          <w:w w:val="102"/>
          <w:u w:val="single"/>
        </w:rPr>
        <w:t>55</w:t>
      </w:r>
      <w:r w:rsidR="00F90A51" w:rsidRPr="00192CEF">
        <w:rPr>
          <w:rFonts w:asciiTheme="minorHAnsi" w:eastAsia="Arial Unicode MS" w:hAnsiTheme="minorHAnsi" w:cs="Arial"/>
          <w:b/>
          <w:color w:val="000099"/>
          <w:w w:val="102"/>
          <w:u w:val="single"/>
        </w:rPr>
        <w:t xml:space="preserve"> - 2015</w:t>
      </w:r>
    </w:p>
    <w:p w:rsidR="00F51B7F" w:rsidRPr="00192CEF" w:rsidRDefault="00F51B7F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BC4D05" w:rsidRPr="00192CEF" w:rsidRDefault="00714AA6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192CEF">
        <w:rPr>
          <w:rFonts w:asciiTheme="minorHAnsi" w:eastAsia="Arial Unicode MS" w:hAnsiTheme="minorHAnsi" w:cs="Arial"/>
          <w:w w:val="102"/>
        </w:rPr>
        <w:t>Santa Tecla,</w:t>
      </w:r>
      <w:r w:rsidR="00CB60F5">
        <w:rPr>
          <w:rFonts w:asciiTheme="minorHAnsi" w:eastAsia="Arial Unicode MS" w:hAnsiTheme="minorHAnsi" w:cs="Arial"/>
          <w:w w:val="102"/>
        </w:rPr>
        <w:t xml:space="preserve"> D</w:t>
      </w:r>
      <w:r w:rsidR="00DE562A" w:rsidRPr="00192CEF">
        <w:rPr>
          <w:rFonts w:asciiTheme="minorHAnsi" w:eastAsia="Arial Unicode MS" w:hAnsiTheme="minorHAnsi" w:cs="Arial"/>
        </w:rPr>
        <w:t xml:space="preserve">epartamento de La Libertad, </w:t>
      </w:r>
      <w:r w:rsidRPr="00192CEF">
        <w:rPr>
          <w:rFonts w:asciiTheme="minorHAnsi" w:eastAsia="Arial Unicode MS" w:hAnsiTheme="minorHAnsi" w:cs="Arial"/>
          <w:w w:val="102"/>
        </w:rPr>
        <w:t>a</w:t>
      </w:r>
      <w:r w:rsidR="00CB60F5">
        <w:rPr>
          <w:rFonts w:asciiTheme="minorHAnsi" w:eastAsia="Arial Unicode MS" w:hAnsiTheme="minorHAnsi" w:cs="Arial"/>
          <w:w w:val="102"/>
        </w:rPr>
        <w:t xml:space="preserve"> </w:t>
      </w:r>
      <w:r w:rsidRPr="00192CEF">
        <w:rPr>
          <w:rFonts w:asciiTheme="minorHAnsi" w:eastAsia="Arial Unicode MS" w:hAnsiTheme="minorHAnsi" w:cs="Arial"/>
          <w:spacing w:val="1"/>
          <w:w w:val="102"/>
        </w:rPr>
        <w:t>l</w:t>
      </w:r>
      <w:r w:rsidR="009F4A38" w:rsidRPr="00192CEF">
        <w:rPr>
          <w:rFonts w:asciiTheme="minorHAnsi" w:eastAsia="Arial Unicode MS" w:hAnsiTheme="minorHAnsi" w:cs="Arial"/>
          <w:w w:val="102"/>
        </w:rPr>
        <w:t xml:space="preserve">as </w:t>
      </w:r>
      <w:r w:rsidR="00502609">
        <w:rPr>
          <w:rFonts w:asciiTheme="minorHAnsi" w:eastAsia="Arial Unicode MS" w:hAnsiTheme="minorHAnsi" w:cs="Arial"/>
          <w:b/>
          <w:color w:val="000099"/>
          <w:w w:val="102"/>
        </w:rPr>
        <w:t>quince</w:t>
      </w:r>
      <w:r w:rsidR="00CB60F5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="00502609">
        <w:rPr>
          <w:rFonts w:asciiTheme="minorHAnsi" w:eastAsia="Arial Unicode MS" w:hAnsiTheme="minorHAnsi" w:cs="Arial"/>
          <w:b/>
          <w:color w:val="000099"/>
          <w:w w:val="102"/>
        </w:rPr>
        <w:t xml:space="preserve">horas con treinta </w:t>
      </w:r>
      <w:r w:rsidR="005324CA" w:rsidRPr="00192CEF">
        <w:rPr>
          <w:rFonts w:asciiTheme="minorHAnsi" w:eastAsia="Arial Unicode MS" w:hAnsiTheme="minorHAnsi" w:cs="Arial"/>
          <w:b/>
          <w:color w:val="000099"/>
          <w:w w:val="102"/>
        </w:rPr>
        <w:t>minutos</w:t>
      </w:r>
      <w:r w:rsidR="00CB60F5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>d</w:t>
      </w:r>
      <w:r w:rsidRPr="00192CEF">
        <w:rPr>
          <w:rFonts w:asciiTheme="minorHAnsi" w:eastAsia="Arial Unicode MS" w:hAnsiTheme="minorHAnsi" w:cs="Arial"/>
          <w:b/>
          <w:color w:val="000099"/>
          <w:spacing w:val="-4"/>
          <w:w w:val="102"/>
        </w:rPr>
        <w:t>e</w:t>
      </w: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>l</w:t>
      </w:r>
      <w:r w:rsidR="00CB60F5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>d</w:t>
      </w:r>
      <w:r w:rsidRPr="00192CEF">
        <w:rPr>
          <w:rFonts w:asciiTheme="minorHAnsi" w:eastAsia="Arial Unicode MS" w:hAnsiTheme="minorHAnsi" w:cs="Arial"/>
          <w:b/>
          <w:color w:val="000099"/>
          <w:spacing w:val="1"/>
          <w:w w:val="102"/>
        </w:rPr>
        <w:t>í</w:t>
      </w: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>a</w:t>
      </w:r>
      <w:r w:rsidR="00CB60F5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="00502609">
        <w:rPr>
          <w:rFonts w:asciiTheme="minorHAnsi" w:eastAsia="Arial Unicode MS" w:hAnsiTheme="minorHAnsi" w:cs="Arial"/>
          <w:b/>
          <w:color w:val="000099"/>
          <w:w w:val="102"/>
        </w:rPr>
        <w:t>veinte</w:t>
      </w: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 xml:space="preserve"> de </w:t>
      </w:r>
      <w:r w:rsidR="004B0DF2">
        <w:rPr>
          <w:rFonts w:asciiTheme="minorHAnsi" w:eastAsia="Arial Unicode MS" w:hAnsiTheme="minorHAnsi" w:cs="Arial"/>
          <w:b/>
          <w:color w:val="000099"/>
          <w:w w:val="102"/>
        </w:rPr>
        <w:t>octubre</w:t>
      </w:r>
      <w:r w:rsidR="00CB60F5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>de 201</w:t>
      </w:r>
      <w:r w:rsidR="00F90A51" w:rsidRPr="00192CEF">
        <w:rPr>
          <w:rFonts w:asciiTheme="minorHAnsi" w:eastAsia="Arial Unicode MS" w:hAnsiTheme="minorHAnsi" w:cs="Arial"/>
          <w:b/>
          <w:color w:val="000099"/>
          <w:w w:val="102"/>
        </w:rPr>
        <w:t>5</w:t>
      </w: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>,</w:t>
      </w:r>
      <w:r w:rsidRPr="00192CEF">
        <w:rPr>
          <w:rFonts w:asciiTheme="minorHAnsi" w:eastAsia="Arial Unicode MS" w:hAnsiTheme="minorHAnsi" w:cs="Arial"/>
          <w:w w:val="102"/>
        </w:rPr>
        <w:t xml:space="preserve"> el Ministerio de Agricultura y Ganadería luego de haber recibido y admitido la solicitud de información </w:t>
      </w: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 xml:space="preserve">No. </w:t>
      </w:r>
      <w:r w:rsidR="003D3010" w:rsidRPr="00192CEF">
        <w:rPr>
          <w:rFonts w:asciiTheme="minorHAnsi" w:eastAsia="Arial Unicode MS" w:hAnsiTheme="minorHAnsi" w:cs="Arial"/>
          <w:b/>
          <w:color w:val="000099"/>
          <w:w w:val="102"/>
        </w:rPr>
        <w:t>2</w:t>
      </w:r>
      <w:r w:rsidR="00502609">
        <w:rPr>
          <w:rFonts w:asciiTheme="minorHAnsi" w:eastAsia="Arial Unicode MS" w:hAnsiTheme="minorHAnsi" w:cs="Arial"/>
          <w:b/>
          <w:color w:val="000099"/>
          <w:w w:val="102"/>
        </w:rPr>
        <w:t>55</w:t>
      </w:r>
      <w:r w:rsidRPr="00192CEF">
        <w:rPr>
          <w:rFonts w:asciiTheme="minorHAnsi" w:eastAsia="Arial Unicode MS" w:hAnsiTheme="minorHAnsi" w:cs="Arial"/>
          <w:w w:val="102"/>
        </w:rPr>
        <w:t xml:space="preserve"> sobre:</w:t>
      </w:r>
    </w:p>
    <w:p w:rsidR="00192CEF" w:rsidRPr="00192CEF" w:rsidRDefault="00192CEF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</w:rPr>
      </w:pPr>
    </w:p>
    <w:p w:rsidR="00192CEF" w:rsidRPr="00192CEF" w:rsidRDefault="00192CEF" w:rsidP="00192C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</w:rPr>
      </w:pPr>
      <w:r w:rsidRPr="00192CEF">
        <w:rPr>
          <w:rFonts w:asciiTheme="minorHAnsi" w:eastAsia="Arial Unicode MS" w:hAnsiTheme="minorHAnsi" w:cs="Arial"/>
          <w:b/>
          <w:w w:val="102"/>
        </w:rPr>
        <w:t>Requisitos normados por este ministerio que debe cumplir y/o presentar para exportar Aceite de Coco en bruto como producto como originario salvadoreño haciendo uso del Tratado de Integración Centroamericana.</w:t>
      </w:r>
    </w:p>
    <w:p w:rsidR="00192CEF" w:rsidRPr="00192CEF" w:rsidRDefault="00192CEF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</w:rPr>
      </w:pPr>
    </w:p>
    <w:p w:rsidR="00C050D9" w:rsidRPr="00192CEF" w:rsidRDefault="00BE0B9D" w:rsidP="00C050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192CEF">
        <w:rPr>
          <w:rFonts w:asciiTheme="minorHAnsi" w:eastAsia="Arial Unicode MS" w:hAnsiTheme="minorHAnsi" w:cs="Arial"/>
          <w:w w:val="102"/>
        </w:rPr>
        <w:t>P</w:t>
      </w:r>
      <w:r w:rsidR="00EE4B7D" w:rsidRPr="00192CEF">
        <w:rPr>
          <w:rFonts w:asciiTheme="minorHAnsi" w:eastAsia="Arial Unicode MS" w:hAnsiTheme="minorHAnsi" w:cs="Arial"/>
          <w:w w:val="102"/>
        </w:rPr>
        <w:t>resentada ante la Oficina de Información y Respuesta de esta dependencia por parte de</w:t>
      </w:r>
      <w:r w:rsidR="00EE4B7D" w:rsidRPr="00192CEF">
        <w:rPr>
          <w:rFonts w:asciiTheme="minorHAnsi" w:eastAsia="Arial Unicode MS" w:hAnsiTheme="minorHAnsi" w:cs="Arial"/>
        </w:rPr>
        <w:t>:</w:t>
      </w:r>
      <w:r w:rsidR="00CB60F5">
        <w:rPr>
          <w:rFonts w:asciiTheme="minorHAnsi" w:eastAsia="Arial Unicode MS" w:hAnsiTheme="minorHAnsi" w:cs="Arial"/>
        </w:rPr>
        <w:t xml:space="preserve"> </w:t>
      </w:r>
      <w:r w:rsidR="00CB60F5" w:rsidRPr="00F22514">
        <w:rPr>
          <w:highlight w:val="black"/>
        </w:rPr>
        <w:t>Xxxxxxxxxxxx</w:t>
      </w:r>
      <w:r w:rsidR="00CB60F5">
        <w:rPr>
          <w:highlight w:val="black"/>
        </w:rPr>
        <w:t>xxxxx</w:t>
      </w:r>
      <w:r w:rsidR="00CB60F5" w:rsidRPr="00F22514">
        <w:rPr>
          <w:highlight w:val="black"/>
        </w:rPr>
        <w:t>xxxxx</w:t>
      </w:r>
      <w:r w:rsidR="00CB60F5">
        <w:t xml:space="preserve"> se </w:t>
      </w:r>
      <w:r w:rsidR="000B38A1" w:rsidRPr="00192CEF">
        <w:rPr>
          <w:rFonts w:asciiTheme="minorHAnsi" w:eastAsia="Arial Unicode MS" w:hAnsiTheme="minorHAnsi" w:cs="Arial"/>
          <w:w w:val="102"/>
        </w:rPr>
        <w:t xml:space="preserve"> analizó lo requerido</w:t>
      </w:r>
      <w:r w:rsidR="00C050D9" w:rsidRPr="00192CEF">
        <w:rPr>
          <w:rFonts w:asciiTheme="minorHAnsi" w:eastAsia="Arial Unicode MS" w:hAnsiTheme="minorHAnsi" w:cs="Arial"/>
          <w:w w:val="102"/>
        </w:rPr>
        <w:t xml:space="preserve"> y con base a lo establecido en los arts. 65, 68 inc. 2o. y 72 de la Ley de Acceso a la Información Pública y el art. 49 del Reglamento de dicha Ley que la información solicitada no es de la competencia de esta dependencia, </w:t>
      </w:r>
      <w:r w:rsidR="00922BB1">
        <w:rPr>
          <w:rFonts w:asciiTheme="minorHAnsi" w:eastAsia="Arial Unicode MS" w:hAnsiTheme="minorHAnsi" w:cs="Arial"/>
          <w:w w:val="102"/>
        </w:rPr>
        <w:t xml:space="preserve"> este ministerio no tiene registro para la exportación de productos ya que los tramites son realizados por el</w:t>
      </w:r>
      <w:r w:rsidR="00B12B13">
        <w:rPr>
          <w:rFonts w:asciiTheme="minorHAnsi" w:eastAsia="Arial Unicode MS" w:hAnsiTheme="minorHAnsi" w:cs="Arial"/>
          <w:w w:val="102"/>
        </w:rPr>
        <w:t xml:space="preserve"> Centro de Trámite de Exportaciones del Banco Central de Reserva CIEX-BCR, por tanto</w:t>
      </w:r>
      <w:r w:rsidR="00C050D9" w:rsidRPr="00192CEF">
        <w:rPr>
          <w:rFonts w:asciiTheme="minorHAnsi" w:eastAsia="Arial Unicode MS" w:hAnsiTheme="minorHAnsi" w:cs="Arial"/>
          <w:w w:val="102"/>
        </w:rPr>
        <w:t>determina y resuelve:</w:t>
      </w:r>
    </w:p>
    <w:p w:rsidR="00C050D9" w:rsidRPr="00192CEF" w:rsidRDefault="00C050D9" w:rsidP="00C05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192CEF">
        <w:rPr>
          <w:rFonts w:asciiTheme="minorHAnsi" w:eastAsia="Arial Unicode MS" w:hAnsiTheme="minorHAnsi" w:cs="Arial"/>
          <w:w w:val="102"/>
        </w:rPr>
        <w:tab/>
      </w:r>
    </w:p>
    <w:p w:rsidR="00C050D9" w:rsidRPr="00192CEF" w:rsidRDefault="00C050D9" w:rsidP="00C050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w w:val="102"/>
        </w:rPr>
      </w:pP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>NO ENTREGAR LA INFORMACION POR NO SER ESTA INSTITUCIÓN COMPETENTE PARA CONOCER DE LA MISMA</w:t>
      </w:r>
    </w:p>
    <w:p w:rsidR="00C050D9" w:rsidRPr="00192CEF" w:rsidRDefault="00C050D9" w:rsidP="00C050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C050D9" w:rsidRPr="00192CEF" w:rsidRDefault="00C050D9" w:rsidP="00C050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192CEF">
        <w:rPr>
          <w:rFonts w:asciiTheme="minorHAnsi" w:eastAsia="Arial Unicode MS" w:hAnsiTheme="minorHAnsi" w:cs="Arial"/>
          <w:w w:val="102"/>
        </w:rPr>
        <w:t xml:space="preserve">La institución que puede brindar información es: </w:t>
      </w:r>
      <w:r w:rsidRPr="00192CEF">
        <w:rPr>
          <w:rFonts w:asciiTheme="minorHAnsi" w:eastAsia="Arial Unicode MS" w:hAnsiTheme="minorHAnsi" w:cs="Arial"/>
          <w:b/>
          <w:color w:val="000099"/>
          <w:w w:val="102"/>
        </w:rPr>
        <w:t>Banco Central de Reserva BCR</w:t>
      </w:r>
      <w:r w:rsidRPr="00192CEF">
        <w:rPr>
          <w:rFonts w:asciiTheme="minorHAnsi" w:eastAsia="Arial Unicode MS" w:hAnsiTheme="minorHAnsi" w:cs="Arial"/>
          <w:w w:val="102"/>
        </w:rPr>
        <w:t xml:space="preserve">: Oficial de Información: Flor Idania Romero de Fernández, Edificio BCR, Alameda Juan Pablo II, entre 15 y 17 Av. Norte, Planta Principal; </w:t>
      </w:r>
      <w:hyperlink r:id="rId8" w:history="1">
        <w:r w:rsidRPr="00192CEF">
          <w:rPr>
            <w:rFonts w:asciiTheme="minorHAnsi" w:eastAsia="Arial Unicode MS" w:hAnsiTheme="minorHAnsi" w:cs="Arial"/>
            <w:w w:val="102"/>
          </w:rPr>
          <w:t>oficial.informacion@bcr.gob.sv</w:t>
        </w:r>
      </w:hyperlink>
      <w:r w:rsidRPr="00192CEF">
        <w:rPr>
          <w:rFonts w:asciiTheme="minorHAnsi" w:eastAsia="Arial Unicode MS" w:hAnsiTheme="minorHAnsi" w:cs="Arial"/>
          <w:w w:val="102"/>
        </w:rPr>
        <w:t>,  2281-8030.</w:t>
      </w:r>
    </w:p>
    <w:p w:rsidR="00293855" w:rsidRPr="00192CEF" w:rsidRDefault="00293855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0E02FE" w:rsidRPr="00C050D9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A521CC" w:rsidRPr="00C050D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4521B2" w:rsidRDefault="004521B2" w:rsidP="004521B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521CC" w:rsidRPr="00C050D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A521CC" w:rsidRPr="00C050D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  <w:bookmarkStart w:id="0" w:name="_GoBack"/>
      <w:bookmarkEnd w:id="0"/>
    </w:p>
    <w:sectPr w:rsidR="00A521CC" w:rsidRPr="00C050D9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314" w:rsidRDefault="00362314" w:rsidP="00F425A5">
      <w:pPr>
        <w:spacing w:after="0" w:line="240" w:lineRule="auto"/>
      </w:pPr>
      <w:r>
        <w:separator/>
      </w:r>
    </w:p>
  </w:endnote>
  <w:endnote w:type="continuationSeparator" w:id="1">
    <w:p w:rsidR="00362314" w:rsidRDefault="0036231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7F1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380850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FIRMA: LIC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314" w:rsidRDefault="00362314" w:rsidP="00F425A5">
      <w:pPr>
        <w:spacing w:after="0" w:line="240" w:lineRule="auto"/>
      </w:pPr>
      <w:r>
        <w:separator/>
      </w:r>
    </w:p>
  </w:footnote>
  <w:footnote w:type="continuationSeparator" w:id="1">
    <w:p w:rsidR="00362314" w:rsidRDefault="0036231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050D9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3741420</wp:posOffset>
          </wp:positionH>
          <wp:positionV relativeFrom="paragraph">
            <wp:posOffset>-272415</wp:posOffset>
          </wp:positionV>
          <wp:extent cx="1835785" cy="111252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-177800</wp:posOffset>
          </wp:positionV>
          <wp:extent cx="1805940" cy="914400"/>
          <wp:effectExtent l="0" t="0" r="381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D3688"/>
    <w:multiLevelType w:val="hybridMultilevel"/>
    <w:tmpl w:val="73B68A3E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80F95"/>
    <w:multiLevelType w:val="multilevel"/>
    <w:tmpl w:val="58C60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029E7"/>
    <w:multiLevelType w:val="hybridMultilevel"/>
    <w:tmpl w:val="70C831F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15"/>
  </w:num>
  <w:num w:numId="4">
    <w:abstractNumId w:val="17"/>
  </w:num>
  <w:num w:numId="5">
    <w:abstractNumId w:val="5"/>
  </w:num>
  <w:num w:numId="6">
    <w:abstractNumId w:val="19"/>
  </w:num>
  <w:num w:numId="7">
    <w:abstractNumId w:val="37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3"/>
  </w:num>
  <w:num w:numId="13">
    <w:abstractNumId w:val="34"/>
  </w:num>
  <w:num w:numId="14">
    <w:abstractNumId w:val="26"/>
  </w:num>
  <w:num w:numId="15">
    <w:abstractNumId w:val="0"/>
  </w:num>
  <w:num w:numId="16">
    <w:abstractNumId w:val="3"/>
  </w:num>
  <w:num w:numId="17">
    <w:abstractNumId w:val="28"/>
  </w:num>
  <w:num w:numId="18">
    <w:abstractNumId w:val="30"/>
  </w:num>
  <w:num w:numId="19">
    <w:abstractNumId w:val="21"/>
  </w:num>
  <w:num w:numId="20">
    <w:abstractNumId w:val="11"/>
  </w:num>
  <w:num w:numId="21">
    <w:abstractNumId w:val="38"/>
  </w:num>
  <w:num w:numId="22">
    <w:abstractNumId w:val="35"/>
  </w:num>
  <w:num w:numId="23">
    <w:abstractNumId w:val="22"/>
  </w:num>
  <w:num w:numId="24">
    <w:abstractNumId w:val="6"/>
  </w:num>
  <w:num w:numId="25">
    <w:abstractNumId w:val="39"/>
  </w:num>
  <w:num w:numId="26">
    <w:abstractNumId w:val="1"/>
  </w:num>
  <w:num w:numId="27">
    <w:abstractNumId w:val="36"/>
  </w:num>
  <w:num w:numId="28">
    <w:abstractNumId w:val="7"/>
  </w:num>
  <w:num w:numId="29">
    <w:abstractNumId w:val="20"/>
  </w:num>
  <w:num w:numId="30">
    <w:abstractNumId w:val="41"/>
  </w:num>
  <w:num w:numId="31">
    <w:abstractNumId w:val="27"/>
  </w:num>
  <w:num w:numId="32">
    <w:abstractNumId w:val="25"/>
  </w:num>
  <w:num w:numId="33">
    <w:abstractNumId w:val="29"/>
  </w:num>
  <w:num w:numId="34">
    <w:abstractNumId w:val="23"/>
  </w:num>
  <w:num w:numId="35">
    <w:abstractNumId w:val="2"/>
  </w:num>
  <w:num w:numId="36">
    <w:abstractNumId w:val="18"/>
  </w:num>
  <w:num w:numId="37">
    <w:abstractNumId w:val="16"/>
  </w:num>
  <w:num w:numId="38">
    <w:abstractNumId w:val="40"/>
  </w:num>
  <w:num w:numId="39">
    <w:abstractNumId w:val="13"/>
  </w:num>
  <w:num w:numId="40">
    <w:abstractNumId w:val="10"/>
  </w:num>
  <w:num w:numId="41">
    <w:abstractNumId w:val="4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B38A1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2CEF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D761A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D7F15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62314"/>
    <w:rsid w:val="00375C5C"/>
    <w:rsid w:val="00380850"/>
    <w:rsid w:val="0038468E"/>
    <w:rsid w:val="00387B16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21B2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0DF2"/>
    <w:rsid w:val="004B3249"/>
    <w:rsid w:val="004B6715"/>
    <w:rsid w:val="004C059F"/>
    <w:rsid w:val="004E1D0F"/>
    <w:rsid w:val="004E7D1E"/>
    <w:rsid w:val="004F0296"/>
    <w:rsid w:val="004F2607"/>
    <w:rsid w:val="004F333D"/>
    <w:rsid w:val="00502609"/>
    <w:rsid w:val="00505879"/>
    <w:rsid w:val="005178BD"/>
    <w:rsid w:val="00526637"/>
    <w:rsid w:val="00527FC1"/>
    <w:rsid w:val="005324CA"/>
    <w:rsid w:val="00533F2C"/>
    <w:rsid w:val="00547932"/>
    <w:rsid w:val="005534AF"/>
    <w:rsid w:val="00556C07"/>
    <w:rsid w:val="005776A2"/>
    <w:rsid w:val="00577C3F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42C9B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0BEE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490C"/>
    <w:rsid w:val="009175A9"/>
    <w:rsid w:val="00922BB1"/>
    <w:rsid w:val="009243BB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B25C4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2B13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050D9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60F5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5CAF"/>
    <w:rsid w:val="00DC784C"/>
    <w:rsid w:val="00DD1DB3"/>
    <w:rsid w:val="00DD51AE"/>
    <w:rsid w:val="00DD6C05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4D73-E287-4A8D-8A9D-F8CBA49D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2015-10-20T21:40:00Z</cp:lastPrinted>
  <dcterms:created xsi:type="dcterms:W3CDTF">2015-10-20T21:24:00Z</dcterms:created>
  <dcterms:modified xsi:type="dcterms:W3CDTF">2016-03-03T20:29:00Z</dcterms:modified>
</cp:coreProperties>
</file>