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D4F" w:rsidRDefault="001B4D4F" w:rsidP="001B4D4F">
      <w:pPr>
        <w:spacing w:after="0" w:line="240" w:lineRule="auto"/>
        <w:jc w:val="center"/>
        <w:rPr>
          <w:rFonts w:ascii="Utsaah" w:hAnsi="Utsaah" w:cs="Utsaah"/>
          <w:b/>
          <w:color w:val="C00000"/>
          <w:sz w:val="20"/>
          <w:szCs w:val="20"/>
        </w:rPr>
      </w:pPr>
    </w:p>
    <w:p w:rsidR="001B4D4F" w:rsidRDefault="001B4D4F" w:rsidP="001B4D4F">
      <w:pPr>
        <w:spacing w:after="0" w:line="240" w:lineRule="auto"/>
        <w:jc w:val="center"/>
        <w:rPr>
          <w:rFonts w:ascii="Utsaah" w:hAnsi="Utsaah" w:cs="Utsaah"/>
          <w:b/>
          <w:color w:val="C00000"/>
          <w:sz w:val="20"/>
          <w:szCs w:val="20"/>
        </w:rPr>
      </w:pPr>
    </w:p>
    <w:p w:rsidR="001B4D4F" w:rsidRPr="005A4108" w:rsidRDefault="001B4D4F" w:rsidP="001B4D4F">
      <w:pPr>
        <w:spacing w:after="0" w:line="240" w:lineRule="auto"/>
        <w:jc w:val="center"/>
        <w:rPr>
          <w:rFonts w:ascii="Utsaah" w:hAnsi="Utsaah" w:cs="Utsaah"/>
          <w:b/>
          <w:color w:val="C00000"/>
          <w:sz w:val="20"/>
          <w:szCs w:val="20"/>
        </w:rPr>
      </w:pPr>
      <w:r w:rsidRPr="005A4108">
        <w:rPr>
          <w:rFonts w:ascii="Utsaah" w:hAnsi="Utsaah" w:cs="Utsaah"/>
          <w:b/>
          <w:color w:val="C00000"/>
          <w:sz w:val="20"/>
          <w:szCs w:val="20"/>
        </w:rPr>
        <w:t>VERSION PÚBLICA SEGÚN EL ART. 30 DE LA LAIP, SE SUPRIME EL NOMBRE EN LA PARTE INTERMEDIA DE LA PRESENTE RESOLUCIÓN POR SER DATO PERSONAL E INFORMACIÓN CONFIDENCIAL SEGÚN LO DISPUESTO EN LOS ART. 6 Y 24 DE LA LAIP</w:t>
      </w:r>
    </w:p>
    <w:p w:rsidR="001B4D4F" w:rsidRPr="00A95E4C" w:rsidRDefault="001B4D4F" w:rsidP="00F91118">
      <w:pPr>
        <w:spacing w:after="0" w:line="240" w:lineRule="auto"/>
        <w:jc w:val="center"/>
        <w:rPr>
          <w:rFonts w:eastAsia="Arial Unicode MS" w:cs="Arial Unicode MS"/>
          <w:b/>
          <w:color w:val="000099"/>
          <w:sz w:val="20"/>
        </w:rPr>
      </w:pPr>
    </w:p>
    <w:p w:rsidR="00714AA6" w:rsidRPr="00C153FD" w:rsidRDefault="00714AA6" w:rsidP="00F91118">
      <w:pPr>
        <w:spacing w:after="0" w:line="240" w:lineRule="auto"/>
        <w:jc w:val="center"/>
        <w:rPr>
          <w:rFonts w:eastAsia="Arial Unicode MS" w:cs="Arial Unicode MS"/>
          <w:b/>
          <w:color w:val="000099"/>
          <w:sz w:val="28"/>
        </w:rPr>
      </w:pPr>
      <w:r w:rsidRPr="00C153FD">
        <w:rPr>
          <w:rFonts w:eastAsia="Arial Unicode MS" w:cs="Arial Unicode MS"/>
          <w:b/>
          <w:color w:val="000099"/>
          <w:sz w:val="28"/>
        </w:rPr>
        <w:t xml:space="preserve">RESOLUCIÓN </w:t>
      </w:r>
      <w:r w:rsidR="00A6281C" w:rsidRPr="00C153FD">
        <w:rPr>
          <w:rFonts w:eastAsia="Arial Unicode MS" w:cs="Arial Unicode MS"/>
          <w:b/>
          <w:color w:val="000099"/>
          <w:sz w:val="28"/>
        </w:rPr>
        <w:t xml:space="preserve">EN RESPUESTA A </w:t>
      </w:r>
      <w:r w:rsidRPr="00C153FD">
        <w:rPr>
          <w:rFonts w:eastAsia="Arial Unicode MS" w:cs="Arial Unicode MS"/>
          <w:b/>
          <w:color w:val="000099"/>
          <w:sz w:val="28"/>
        </w:rPr>
        <w:t>SOLICITUD</w:t>
      </w:r>
      <w:r w:rsidR="00A6281C" w:rsidRPr="00C153FD">
        <w:rPr>
          <w:rFonts w:eastAsia="Arial Unicode MS" w:cs="Arial Unicode MS"/>
          <w:b/>
          <w:color w:val="000099"/>
          <w:sz w:val="28"/>
        </w:rPr>
        <w:t xml:space="preserve"> DE INFORMACIÓN </w:t>
      </w:r>
      <w:r w:rsidR="00A05D71" w:rsidRPr="00C153FD">
        <w:rPr>
          <w:rFonts w:eastAsia="Arial Unicode MS" w:cs="Arial Unicode MS"/>
          <w:b/>
          <w:color w:val="000099"/>
          <w:sz w:val="28"/>
        </w:rPr>
        <w:t>N</w:t>
      </w:r>
      <w:r w:rsidR="00640AA6" w:rsidRPr="00C153FD">
        <w:rPr>
          <w:rFonts w:eastAsia="Arial Unicode MS" w:cs="Arial Unicode MS"/>
          <w:b/>
          <w:color w:val="000099"/>
          <w:sz w:val="28"/>
        </w:rPr>
        <w:t xml:space="preserve">° </w:t>
      </w:r>
      <w:r w:rsidR="008A0442" w:rsidRPr="00C153FD">
        <w:rPr>
          <w:rFonts w:eastAsia="Arial Unicode MS" w:cs="Arial Unicode MS"/>
          <w:b/>
          <w:color w:val="000099"/>
          <w:sz w:val="28"/>
        </w:rPr>
        <w:t>2</w:t>
      </w:r>
      <w:r w:rsidR="006A5A3D" w:rsidRPr="00C153FD">
        <w:rPr>
          <w:rFonts w:eastAsia="Arial Unicode MS" w:cs="Arial Unicode MS"/>
          <w:b/>
          <w:color w:val="000099"/>
          <w:sz w:val="28"/>
        </w:rPr>
        <w:t>1</w:t>
      </w:r>
      <w:r w:rsidR="004A5D76" w:rsidRPr="00C153FD">
        <w:rPr>
          <w:rFonts w:eastAsia="Arial Unicode MS" w:cs="Arial Unicode MS"/>
          <w:b/>
          <w:color w:val="000099"/>
          <w:sz w:val="28"/>
        </w:rPr>
        <w:t>5</w:t>
      </w:r>
      <w:r w:rsidR="00A95E4C">
        <w:rPr>
          <w:rFonts w:eastAsia="Arial Unicode MS" w:cs="Arial Unicode MS"/>
          <w:b/>
          <w:color w:val="000099"/>
          <w:sz w:val="28"/>
        </w:rPr>
        <w:t>-2015</w:t>
      </w:r>
    </w:p>
    <w:p w:rsidR="0031141E" w:rsidRPr="00F91118" w:rsidRDefault="0031141E" w:rsidP="00F9111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Arial Unicode MS" w:cs="Arial Unicode MS"/>
          <w:w w:val="102"/>
          <w:sz w:val="20"/>
        </w:rPr>
      </w:pPr>
    </w:p>
    <w:p w:rsidR="00B371A4" w:rsidRPr="0087493F" w:rsidRDefault="00714AA6" w:rsidP="0087493F">
      <w:pPr>
        <w:autoSpaceDE w:val="0"/>
        <w:autoSpaceDN w:val="0"/>
        <w:adjustRightInd w:val="0"/>
        <w:spacing w:after="0" w:line="240" w:lineRule="auto"/>
        <w:jc w:val="both"/>
        <w:rPr>
          <w:rFonts w:eastAsia="Calibri"/>
          <w:bCs/>
          <w:sz w:val="21"/>
          <w:szCs w:val="21"/>
        </w:rPr>
      </w:pPr>
      <w:r w:rsidRPr="0087493F">
        <w:rPr>
          <w:rFonts w:eastAsia="Calibri"/>
          <w:bCs/>
          <w:sz w:val="21"/>
          <w:szCs w:val="21"/>
        </w:rPr>
        <w:t xml:space="preserve">Santa Tecla, </w:t>
      </w:r>
      <w:r w:rsidR="00A95E4C">
        <w:rPr>
          <w:rFonts w:eastAsia="Calibri"/>
          <w:bCs/>
          <w:sz w:val="21"/>
          <w:szCs w:val="21"/>
        </w:rPr>
        <w:t>D</w:t>
      </w:r>
      <w:r w:rsidR="00B70104" w:rsidRPr="0087493F">
        <w:rPr>
          <w:rFonts w:eastAsia="Calibri"/>
          <w:bCs/>
          <w:sz w:val="21"/>
          <w:szCs w:val="21"/>
        </w:rPr>
        <w:t xml:space="preserve">epartamento de La Libertad </w:t>
      </w:r>
      <w:r w:rsidRPr="0087493F">
        <w:rPr>
          <w:rFonts w:eastAsia="Calibri"/>
          <w:bCs/>
          <w:sz w:val="21"/>
          <w:szCs w:val="21"/>
        </w:rPr>
        <w:t xml:space="preserve">a las </w:t>
      </w:r>
      <w:r w:rsidR="009E294C">
        <w:rPr>
          <w:rFonts w:eastAsia="Calibri"/>
          <w:bCs/>
          <w:color w:val="000099"/>
          <w:sz w:val="21"/>
          <w:szCs w:val="21"/>
        </w:rPr>
        <w:t>diecisiete</w:t>
      </w:r>
      <w:r w:rsidR="00A95E4C">
        <w:rPr>
          <w:rFonts w:eastAsia="Calibri"/>
          <w:bCs/>
          <w:color w:val="000099"/>
          <w:sz w:val="21"/>
          <w:szCs w:val="21"/>
        </w:rPr>
        <w:t xml:space="preserve"> </w:t>
      </w:r>
      <w:r w:rsidRPr="0087493F">
        <w:rPr>
          <w:rFonts w:eastAsia="Calibri"/>
          <w:bCs/>
          <w:color w:val="000099"/>
          <w:sz w:val="21"/>
          <w:szCs w:val="21"/>
        </w:rPr>
        <w:t>horas</w:t>
      </w:r>
      <w:r w:rsidR="006A5A3D" w:rsidRPr="0087493F">
        <w:rPr>
          <w:rFonts w:eastAsia="Calibri"/>
          <w:bCs/>
          <w:color w:val="000099"/>
          <w:sz w:val="21"/>
          <w:szCs w:val="21"/>
        </w:rPr>
        <w:t xml:space="preserve"> con </w:t>
      </w:r>
      <w:r w:rsidR="00F91118" w:rsidRPr="0087493F">
        <w:rPr>
          <w:rFonts w:eastAsia="Calibri"/>
          <w:bCs/>
          <w:color w:val="000099"/>
          <w:sz w:val="21"/>
          <w:szCs w:val="21"/>
        </w:rPr>
        <w:t>veinte</w:t>
      </w:r>
      <w:r w:rsidR="006A5A3D" w:rsidRPr="0087493F">
        <w:rPr>
          <w:rFonts w:eastAsia="Calibri"/>
          <w:bCs/>
          <w:color w:val="000099"/>
          <w:sz w:val="21"/>
          <w:szCs w:val="21"/>
        </w:rPr>
        <w:t xml:space="preserve"> minutos</w:t>
      </w:r>
      <w:r w:rsidR="00A95E4C">
        <w:rPr>
          <w:rFonts w:eastAsia="Calibri"/>
          <w:bCs/>
          <w:color w:val="000099"/>
          <w:sz w:val="21"/>
          <w:szCs w:val="21"/>
        </w:rPr>
        <w:t xml:space="preserve"> </w:t>
      </w:r>
      <w:r w:rsidRPr="0087493F">
        <w:rPr>
          <w:rFonts w:eastAsia="Calibri"/>
          <w:bCs/>
          <w:color w:val="000099"/>
          <w:sz w:val="21"/>
          <w:szCs w:val="21"/>
        </w:rPr>
        <w:t xml:space="preserve">del día </w:t>
      </w:r>
      <w:r w:rsidR="00F91118" w:rsidRPr="0087493F">
        <w:rPr>
          <w:rFonts w:eastAsia="Calibri"/>
          <w:bCs/>
          <w:color w:val="000099"/>
          <w:sz w:val="21"/>
          <w:szCs w:val="21"/>
        </w:rPr>
        <w:t xml:space="preserve">ocho </w:t>
      </w:r>
      <w:r w:rsidRPr="0087493F">
        <w:rPr>
          <w:rFonts w:eastAsia="Calibri"/>
          <w:bCs/>
          <w:color w:val="000099"/>
          <w:sz w:val="21"/>
          <w:szCs w:val="21"/>
        </w:rPr>
        <w:t xml:space="preserve">de </w:t>
      </w:r>
      <w:r w:rsidR="008D0AB0" w:rsidRPr="0087493F">
        <w:rPr>
          <w:rFonts w:eastAsia="Calibri"/>
          <w:bCs/>
          <w:color w:val="000099"/>
          <w:sz w:val="21"/>
          <w:szCs w:val="21"/>
        </w:rPr>
        <w:t>septiembre</w:t>
      </w:r>
      <w:r w:rsidR="00A95E4C">
        <w:rPr>
          <w:rFonts w:eastAsia="Calibri"/>
          <w:bCs/>
          <w:color w:val="000099"/>
          <w:sz w:val="21"/>
          <w:szCs w:val="21"/>
        </w:rPr>
        <w:t xml:space="preserve"> </w:t>
      </w:r>
      <w:r w:rsidRPr="0087493F">
        <w:rPr>
          <w:rFonts w:eastAsia="Calibri"/>
          <w:bCs/>
          <w:color w:val="000099"/>
          <w:sz w:val="21"/>
          <w:szCs w:val="21"/>
        </w:rPr>
        <w:t xml:space="preserve">de </w:t>
      </w:r>
      <w:r w:rsidR="009E294C">
        <w:rPr>
          <w:rFonts w:eastAsia="Calibri"/>
          <w:bCs/>
          <w:color w:val="000099"/>
          <w:sz w:val="21"/>
          <w:szCs w:val="21"/>
        </w:rPr>
        <w:t>dos mil quince</w:t>
      </w:r>
      <w:r w:rsidRPr="0087493F">
        <w:rPr>
          <w:rFonts w:eastAsia="Calibri"/>
          <w:bCs/>
          <w:sz w:val="21"/>
          <w:szCs w:val="21"/>
        </w:rPr>
        <w:t>, el Ministerio de Agricultura y Ganadería luego de haber recibido y admitido la solicitud de información</w:t>
      </w:r>
      <w:r w:rsidR="00A95E4C">
        <w:rPr>
          <w:rFonts w:eastAsia="Calibri"/>
          <w:bCs/>
          <w:sz w:val="21"/>
          <w:szCs w:val="21"/>
        </w:rPr>
        <w:t xml:space="preserve"> </w:t>
      </w:r>
      <w:r w:rsidRPr="009E294C">
        <w:rPr>
          <w:rFonts w:eastAsia="Calibri"/>
          <w:b/>
          <w:bCs/>
          <w:color w:val="000099"/>
          <w:sz w:val="21"/>
          <w:szCs w:val="21"/>
        </w:rPr>
        <w:t xml:space="preserve">No. </w:t>
      </w:r>
      <w:r w:rsidR="008A0442" w:rsidRPr="009E294C">
        <w:rPr>
          <w:rFonts w:eastAsia="Calibri"/>
          <w:b/>
          <w:bCs/>
          <w:color w:val="000099"/>
          <w:sz w:val="21"/>
          <w:szCs w:val="21"/>
        </w:rPr>
        <w:t>2</w:t>
      </w:r>
      <w:r w:rsidR="006A5A3D" w:rsidRPr="009E294C">
        <w:rPr>
          <w:rFonts w:eastAsia="Calibri"/>
          <w:b/>
          <w:bCs/>
          <w:color w:val="000099"/>
          <w:sz w:val="21"/>
          <w:szCs w:val="21"/>
        </w:rPr>
        <w:t>1</w:t>
      </w:r>
      <w:r w:rsidR="00F91118" w:rsidRPr="009E294C">
        <w:rPr>
          <w:rFonts w:eastAsia="Calibri"/>
          <w:b/>
          <w:bCs/>
          <w:color w:val="000099"/>
          <w:sz w:val="21"/>
          <w:szCs w:val="21"/>
        </w:rPr>
        <w:t>5</w:t>
      </w:r>
      <w:r w:rsidR="00A95E4C">
        <w:rPr>
          <w:rFonts w:eastAsia="Calibri"/>
          <w:b/>
          <w:bCs/>
          <w:color w:val="000099"/>
          <w:sz w:val="21"/>
          <w:szCs w:val="21"/>
        </w:rPr>
        <w:t xml:space="preserve"> </w:t>
      </w:r>
      <w:r w:rsidRPr="0087493F">
        <w:rPr>
          <w:rFonts w:eastAsia="Calibri"/>
          <w:bCs/>
          <w:sz w:val="21"/>
          <w:szCs w:val="21"/>
        </w:rPr>
        <w:t>sobre:</w:t>
      </w:r>
    </w:p>
    <w:p w:rsidR="00BB5486" w:rsidRPr="00BB5486" w:rsidRDefault="00BB5486" w:rsidP="00BB5486">
      <w:pPr>
        <w:autoSpaceDE w:val="0"/>
        <w:autoSpaceDN w:val="0"/>
        <w:adjustRightInd w:val="0"/>
        <w:spacing w:after="0" w:line="240" w:lineRule="auto"/>
        <w:rPr>
          <w:rFonts w:eastAsia="Calibri"/>
          <w:sz w:val="12"/>
          <w:szCs w:val="24"/>
          <w:lang w:eastAsia="en-US"/>
        </w:rPr>
      </w:pPr>
    </w:p>
    <w:p w:rsidR="00BB5486" w:rsidRPr="0087493F" w:rsidRDefault="00BB5486" w:rsidP="0087493F">
      <w:pPr>
        <w:pStyle w:val="Prrafodelista"/>
        <w:numPr>
          <w:ilvl w:val="0"/>
          <w:numId w:val="44"/>
        </w:numPr>
        <w:autoSpaceDE w:val="0"/>
        <w:autoSpaceDN w:val="0"/>
        <w:adjustRightInd w:val="0"/>
        <w:spacing w:after="0" w:line="240" w:lineRule="auto"/>
        <w:jc w:val="both"/>
        <w:rPr>
          <w:color w:val="000099"/>
          <w:sz w:val="21"/>
          <w:szCs w:val="21"/>
        </w:rPr>
      </w:pPr>
      <w:r w:rsidRPr="0087493F">
        <w:rPr>
          <w:bCs/>
          <w:color w:val="000099"/>
          <w:sz w:val="21"/>
          <w:szCs w:val="21"/>
        </w:rPr>
        <w:t>Memorándum de entendimiento PAF/PANSAN, entre el Gobierno de la República de El Salvador en el Ramo de Agricultura y Ganadería y el Instituto Interamericano de Cooperación para la Agricultura, "Plan de Agricultura Familiar y Emprendedurismo Rural para la Seguridad Alimentaria y Nutricional (PAF). Programa de Abastecimiento Nacional Para la Seguridad Alimentaria y Nutricional (PANSAN)". Con todas sus adendas correspondientes y CCC.</w:t>
      </w:r>
    </w:p>
    <w:p w:rsidR="00BB5486" w:rsidRPr="0087493F" w:rsidRDefault="00BB5486" w:rsidP="0087493F">
      <w:pPr>
        <w:pStyle w:val="Prrafodelista"/>
        <w:numPr>
          <w:ilvl w:val="0"/>
          <w:numId w:val="44"/>
        </w:numPr>
        <w:autoSpaceDE w:val="0"/>
        <w:autoSpaceDN w:val="0"/>
        <w:adjustRightInd w:val="0"/>
        <w:spacing w:after="0" w:line="240" w:lineRule="auto"/>
        <w:jc w:val="both"/>
        <w:rPr>
          <w:color w:val="000099"/>
          <w:sz w:val="21"/>
          <w:szCs w:val="21"/>
        </w:rPr>
      </w:pPr>
      <w:r w:rsidRPr="0087493F">
        <w:rPr>
          <w:bCs/>
          <w:color w:val="000099"/>
          <w:sz w:val="21"/>
          <w:szCs w:val="21"/>
        </w:rPr>
        <w:t>Memorándum de entendimiento PAF/PANSAN-2, entre el Gobierno de la República de El Salvador en el Ramo de Agricultura y Ganadería y el Instituto Interamericano de Cooperación para la Agricultura, "Plan de Agricultura Familiar y Emprendedurismo Rural para la Seguridad Alimentaria y Nutricional (PAF). Programa de Abastecimiento Nacional Para la Seguridad Alimentaria y Nutricional (PANSAN)". Con todas sus adendas correspondientes y CCC.</w:t>
      </w:r>
    </w:p>
    <w:p w:rsidR="00BB5486" w:rsidRPr="0087493F" w:rsidRDefault="00BB5486" w:rsidP="0087493F">
      <w:pPr>
        <w:pStyle w:val="Prrafodelista"/>
        <w:numPr>
          <w:ilvl w:val="0"/>
          <w:numId w:val="44"/>
        </w:numPr>
        <w:autoSpaceDE w:val="0"/>
        <w:autoSpaceDN w:val="0"/>
        <w:adjustRightInd w:val="0"/>
        <w:spacing w:after="0" w:line="240" w:lineRule="auto"/>
        <w:jc w:val="both"/>
        <w:rPr>
          <w:color w:val="000099"/>
          <w:sz w:val="21"/>
          <w:szCs w:val="21"/>
        </w:rPr>
      </w:pPr>
      <w:r w:rsidRPr="0087493F">
        <w:rPr>
          <w:bCs/>
          <w:color w:val="000099"/>
          <w:sz w:val="21"/>
          <w:szCs w:val="21"/>
        </w:rPr>
        <w:t>Copia de los Plenos Poderes Otorgados por el señor Presidente de la República al Ministro de Agricultura y Ganadería (Guillermo Belarmino López Suárez) para la firma del PAF/PANSAN y PAF/PANSAN-2.</w:t>
      </w:r>
    </w:p>
    <w:p w:rsidR="00BB5486" w:rsidRPr="0087493F" w:rsidRDefault="00BB5486" w:rsidP="0087493F">
      <w:pPr>
        <w:pStyle w:val="Prrafodelista"/>
        <w:numPr>
          <w:ilvl w:val="0"/>
          <w:numId w:val="44"/>
        </w:numPr>
        <w:autoSpaceDE w:val="0"/>
        <w:autoSpaceDN w:val="0"/>
        <w:adjustRightInd w:val="0"/>
        <w:spacing w:after="0" w:line="240" w:lineRule="auto"/>
        <w:jc w:val="both"/>
        <w:rPr>
          <w:color w:val="000099"/>
          <w:sz w:val="21"/>
          <w:szCs w:val="21"/>
        </w:rPr>
      </w:pPr>
      <w:r w:rsidRPr="0087493F">
        <w:rPr>
          <w:bCs/>
          <w:color w:val="000099"/>
          <w:sz w:val="21"/>
          <w:szCs w:val="21"/>
        </w:rPr>
        <w:t>Informe de Auditoría Externa (2011 y 2012) de ejecución de los proyectos PAF/PANSAN y PAF/PANSAN-2.</w:t>
      </w:r>
    </w:p>
    <w:p w:rsidR="00BB5486" w:rsidRPr="0087493F" w:rsidRDefault="00BB5486" w:rsidP="0087493F">
      <w:pPr>
        <w:pStyle w:val="Prrafodelista"/>
        <w:numPr>
          <w:ilvl w:val="0"/>
          <w:numId w:val="44"/>
        </w:numPr>
        <w:autoSpaceDE w:val="0"/>
        <w:autoSpaceDN w:val="0"/>
        <w:adjustRightInd w:val="0"/>
        <w:spacing w:after="0" w:line="240" w:lineRule="auto"/>
        <w:jc w:val="both"/>
        <w:rPr>
          <w:color w:val="000099"/>
          <w:sz w:val="21"/>
          <w:szCs w:val="21"/>
        </w:rPr>
      </w:pPr>
      <w:r w:rsidRPr="0087493F">
        <w:rPr>
          <w:bCs/>
          <w:color w:val="000099"/>
          <w:sz w:val="21"/>
          <w:szCs w:val="21"/>
        </w:rPr>
        <w:t>Todos los acuerdos de nombramiento de las o los Directores de la Dirección General de Economía Agropecuaria, año 2011/2012.</w:t>
      </w:r>
    </w:p>
    <w:p w:rsidR="00D906F7" w:rsidRPr="0087493F" w:rsidRDefault="00BB5486" w:rsidP="0087493F">
      <w:pPr>
        <w:pStyle w:val="Prrafodelista"/>
        <w:widowControl w:val="0"/>
        <w:numPr>
          <w:ilvl w:val="0"/>
          <w:numId w:val="4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color w:val="000099"/>
        </w:rPr>
      </w:pPr>
      <w:r w:rsidRPr="0087493F">
        <w:rPr>
          <w:bCs/>
          <w:color w:val="000099"/>
          <w:sz w:val="21"/>
          <w:szCs w:val="21"/>
        </w:rPr>
        <w:t>Carta o memorándum de nombramiento de enlace entre el MAG y el IICA</w:t>
      </w:r>
    </w:p>
    <w:p w:rsidR="00F91118" w:rsidRPr="00C153FD" w:rsidRDefault="00F91118" w:rsidP="00F9111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Arial Unicode MS" w:cs="Arial Unicode MS"/>
          <w:w w:val="102"/>
          <w:sz w:val="10"/>
        </w:rPr>
      </w:pPr>
    </w:p>
    <w:p w:rsidR="00ED00B0" w:rsidRDefault="00BE0B9D" w:rsidP="0087493F">
      <w:pPr>
        <w:autoSpaceDE w:val="0"/>
        <w:autoSpaceDN w:val="0"/>
        <w:adjustRightInd w:val="0"/>
        <w:spacing w:after="0" w:line="240" w:lineRule="auto"/>
        <w:jc w:val="both"/>
        <w:rPr>
          <w:rFonts w:eastAsia="Calibri"/>
          <w:bCs/>
          <w:sz w:val="21"/>
          <w:szCs w:val="21"/>
        </w:rPr>
      </w:pPr>
      <w:r w:rsidRPr="0087493F">
        <w:rPr>
          <w:rFonts w:eastAsia="Calibri"/>
          <w:bCs/>
          <w:sz w:val="21"/>
          <w:szCs w:val="21"/>
        </w:rPr>
        <w:t>P</w:t>
      </w:r>
      <w:r w:rsidR="00EE4B7D" w:rsidRPr="0087493F">
        <w:rPr>
          <w:rFonts w:eastAsia="Calibri"/>
          <w:bCs/>
          <w:sz w:val="21"/>
          <w:szCs w:val="21"/>
        </w:rPr>
        <w:t>resentada ante la Oficina de Información y Respuesta de esta dependencia por parte de:</w:t>
      </w:r>
      <w:r w:rsidR="00A95E4C">
        <w:rPr>
          <w:rFonts w:eastAsia="Calibri"/>
          <w:bCs/>
          <w:sz w:val="21"/>
          <w:szCs w:val="21"/>
        </w:rPr>
        <w:t xml:space="preserve"> </w:t>
      </w:r>
      <w:r w:rsidR="00A95E4C" w:rsidRPr="00F22514">
        <w:rPr>
          <w:highlight w:val="black"/>
        </w:rPr>
        <w:t>Xxxxxxxxxxxx</w:t>
      </w:r>
      <w:r w:rsidR="00A95E4C">
        <w:rPr>
          <w:highlight w:val="black"/>
        </w:rPr>
        <w:t>xxxxx</w:t>
      </w:r>
      <w:r w:rsidR="00A95E4C" w:rsidRPr="00F22514">
        <w:rPr>
          <w:highlight w:val="black"/>
        </w:rPr>
        <w:t>xxxxx</w:t>
      </w:r>
      <w:r w:rsidR="000C20BA" w:rsidRPr="0087493F">
        <w:rPr>
          <w:rFonts w:eastAsia="Calibri"/>
          <w:bCs/>
          <w:sz w:val="21"/>
          <w:szCs w:val="21"/>
        </w:rPr>
        <w:t>,</w:t>
      </w:r>
      <w:r w:rsidR="00A95E4C">
        <w:rPr>
          <w:rFonts w:eastAsia="Calibri"/>
          <w:bCs/>
          <w:sz w:val="21"/>
          <w:szCs w:val="21"/>
        </w:rPr>
        <w:t xml:space="preserve"> </w:t>
      </w:r>
      <w:r w:rsidR="00ED00B0" w:rsidRPr="0087493F">
        <w:rPr>
          <w:rFonts w:eastAsia="Calibri"/>
          <w:bCs/>
          <w:sz w:val="21"/>
          <w:szCs w:val="21"/>
        </w:rPr>
        <w:t xml:space="preserve">y considerando que la información solicitada, cumple con los requisitos establecidos en el </w:t>
      </w:r>
      <w:r w:rsidR="00A95E4C">
        <w:rPr>
          <w:rFonts w:eastAsia="Calibri"/>
          <w:bCs/>
          <w:sz w:val="21"/>
          <w:szCs w:val="21"/>
        </w:rPr>
        <w:t>A</w:t>
      </w:r>
      <w:r w:rsidR="00ED00B0" w:rsidRPr="0087493F">
        <w:rPr>
          <w:rFonts w:eastAsia="Calibri"/>
          <w:bCs/>
          <w:sz w:val="21"/>
          <w:szCs w:val="21"/>
        </w:rPr>
        <w:t xml:space="preserve">rt. 66 de La ley de Acceso a la Información Pública y los </w:t>
      </w:r>
      <w:r w:rsidR="00A95E4C">
        <w:rPr>
          <w:rFonts w:eastAsia="Calibri"/>
          <w:bCs/>
          <w:sz w:val="21"/>
          <w:szCs w:val="21"/>
        </w:rPr>
        <w:t>A</w:t>
      </w:r>
      <w:r w:rsidR="00ED00B0" w:rsidRPr="0087493F">
        <w:rPr>
          <w:rFonts w:eastAsia="Calibri"/>
          <w:bCs/>
          <w:sz w:val="21"/>
          <w:szCs w:val="21"/>
        </w:rPr>
        <w:t xml:space="preserve">rts. 50, 54 del Reglamento de la Ley de Acceso a la Información Pública, y </w:t>
      </w:r>
      <w:r w:rsidR="0087493F" w:rsidRPr="0087493F">
        <w:rPr>
          <w:rFonts w:eastAsia="Calibri"/>
          <w:bCs/>
          <w:color w:val="C00000"/>
          <w:sz w:val="21"/>
          <w:szCs w:val="21"/>
        </w:rPr>
        <w:t xml:space="preserve">que parte </w:t>
      </w:r>
      <w:r w:rsidR="0087493F">
        <w:rPr>
          <w:rFonts w:eastAsia="Calibri"/>
          <w:bCs/>
          <w:sz w:val="21"/>
          <w:szCs w:val="21"/>
        </w:rPr>
        <w:t xml:space="preserve">de </w:t>
      </w:r>
      <w:r w:rsidR="00ED00B0" w:rsidRPr="0087493F">
        <w:rPr>
          <w:rFonts w:eastAsia="Calibri"/>
          <w:bCs/>
          <w:sz w:val="21"/>
          <w:szCs w:val="21"/>
        </w:rPr>
        <w:t xml:space="preserve">la información solicitada no se encuentra entre las excepciones enumeradas en los </w:t>
      </w:r>
      <w:r w:rsidR="00A95E4C">
        <w:rPr>
          <w:rFonts w:eastAsia="Calibri"/>
          <w:bCs/>
          <w:sz w:val="21"/>
          <w:szCs w:val="21"/>
        </w:rPr>
        <w:t>A</w:t>
      </w:r>
      <w:r w:rsidR="00ED00B0" w:rsidRPr="0087493F">
        <w:rPr>
          <w:rFonts w:eastAsia="Calibri"/>
          <w:bCs/>
          <w:sz w:val="21"/>
          <w:szCs w:val="21"/>
        </w:rPr>
        <w:t>rts. 19 y 24 de la Ley, y 19 del Reglamento,</w:t>
      </w:r>
      <w:r w:rsidR="00A95E4C">
        <w:rPr>
          <w:rFonts w:eastAsia="Calibri"/>
          <w:bCs/>
          <w:sz w:val="21"/>
          <w:szCs w:val="21"/>
        </w:rPr>
        <w:t xml:space="preserve"> </w:t>
      </w:r>
      <w:r w:rsidR="00ED00B0" w:rsidRPr="0087493F">
        <w:rPr>
          <w:rFonts w:eastAsia="Calibri"/>
          <w:bCs/>
          <w:sz w:val="21"/>
          <w:szCs w:val="21"/>
        </w:rPr>
        <w:t xml:space="preserve">resuelve: </w:t>
      </w:r>
    </w:p>
    <w:p w:rsidR="00A95E4C" w:rsidRDefault="00A95E4C" w:rsidP="0087493F">
      <w:pPr>
        <w:autoSpaceDE w:val="0"/>
        <w:autoSpaceDN w:val="0"/>
        <w:adjustRightInd w:val="0"/>
        <w:spacing w:after="0" w:line="240" w:lineRule="auto"/>
        <w:jc w:val="both"/>
        <w:rPr>
          <w:rFonts w:eastAsia="Calibri"/>
          <w:bCs/>
          <w:sz w:val="21"/>
          <w:szCs w:val="21"/>
        </w:rPr>
      </w:pPr>
    </w:p>
    <w:p w:rsidR="002F26F6" w:rsidRDefault="002F26F6" w:rsidP="0087493F">
      <w:pPr>
        <w:autoSpaceDE w:val="0"/>
        <w:autoSpaceDN w:val="0"/>
        <w:adjustRightInd w:val="0"/>
        <w:spacing w:after="0" w:line="240" w:lineRule="auto"/>
        <w:jc w:val="both"/>
        <w:rPr>
          <w:rFonts w:eastAsia="Calibri"/>
          <w:bCs/>
          <w:sz w:val="10"/>
          <w:szCs w:val="21"/>
        </w:rPr>
      </w:pPr>
    </w:p>
    <w:p w:rsidR="00A95E4C" w:rsidRPr="00E674FA" w:rsidRDefault="00A95E4C" w:rsidP="00A95E4C">
      <w:pPr>
        <w:spacing w:after="0" w:line="240" w:lineRule="auto"/>
        <w:jc w:val="right"/>
        <w:rPr>
          <w:b/>
          <w:bCs/>
          <w:color w:val="C00000"/>
          <w:sz w:val="18"/>
          <w:szCs w:val="21"/>
          <w:u w:val="single"/>
        </w:rPr>
      </w:pPr>
      <w:r w:rsidRPr="00E674FA">
        <w:rPr>
          <w:b/>
          <w:bCs/>
          <w:color w:val="C00000"/>
          <w:sz w:val="18"/>
          <w:szCs w:val="21"/>
          <w:u w:val="single"/>
        </w:rPr>
        <w:t>Pág. 1/</w:t>
      </w:r>
      <w:r>
        <w:rPr>
          <w:b/>
          <w:bCs/>
          <w:color w:val="C00000"/>
          <w:sz w:val="18"/>
          <w:szCs w:val="21"/>
          <w:u w:val="single"/>
        </w:rPr>
        <w:t>4</w:t>
      </w:r>
    </w:p>
    <w:p w:rsidR="00C153FD" w:rsidRPr="00C153FD" w:rsidRDefault="00C153FD" w:rsidP="0087493F">
      <w:pPr>
        <w:autoSpaceDE w:val="0"/>
        <w:autoSpaceDN w:val="0"/>
        <w:adjustRightInd w:val="0"/>
        <w:spacing w:after="0" w:line="240" w:lineRule="auto"/>
        <w:jc w:val="both"/>
        <w:rPr>
          <w:rFonts w:eastAsia="Calibri"/>
          <w:bCs/>
          <w:sz w:val="10"/>
          <w:szCs w:val="21"/>
        </w:rPr>
      </w:pPr>
    </w:p>
    <w:p w:rsidR="00A95E4C" w:rsidRDefault="00A95E4C" w:rsidP="00C60F32">
      <w:pPr>
        <w:autoSpaceDE w:val="0"/>
        <w:autoSpaceDN w:val="0"/>
        <w:adjustRightInd w:val="0"/>
        <w:spacing w:after="0" w:line="240" w:lineRule="auto"/>
        <w:jc w:val="center"/>
        <w:rPr>
          <w:rFonts w:eastAsia="Calibri"/>
          <w:b/>
          <w:bCs/>
          <w:color w:val="000099"/>
          <w:szCs w:val="21"/>
        </w:rPr>
      </w:pPr>
    </w:p>
    <w:p w:rsidR="00A95E4C" w:rsidRDefault="00A95E4C" w:rsidP="00C60F32">
      <w:pPr>
        <w:autoSpaceDE w:val="0"/>
        <w:autoSpaceDN w:val="0"/>
        <w:adjustRightInd w:val="0"/>
        <w:spacing w:after="0" w:line="240" w:lineRule="auto"/>
        <w:jc w:val="center"/>
        <w:rPr>
          <w:rFonts w:eastAsia="Calibri"/>
          <w:b/>
          <w:bCs/>
          <w:color w:val="000099"/>
          <w:szCs w:val="21"/>
        </w:rPr>
      </w:pPr>
    </w:p>
    <w:p w:rsidR="006A5A3D" w:rsidRPr="00C153FD" w:rsidRDefault="00ED00B0" w:rsidP="00C60F32">
      <w:pPr>
        <w:autoSpaceDE w:val="0"/>
        <w:autoSpaceDN w:val="0"/>
        <w:adjustRightInd w:val="0"/>
        <w:spacing w:after="0" w:line="240" w:lineRule="auto"/>
        <w:jc w:val="center"/>
        <w:rPr>
          <w:rFonts w:eastAsia="Calibri"/>
          <w:b/>
          <w:bCs/>
          <w:color w:val="000099"/>
          <w:szCs w:val="21"/>
        </w:rPr>
      </w:pPr>
      <w:r w:rsidRPr="00C153FD">
        <w:rPr>
          <w:rFonts w:eastAsia="Calibri"/>
          <w:b/>
          <w:bCs/>
          <w:color w:val="000099"/>
          <w:szCs w:val="21"/>
        </w:rPr>
        <w:t>PROPORCIONAR LA</w:t>
      </w:r>
      <w:r w:rsidR="000805F9" w:rsidRPr="00C153FD">
        <w:rPr>
          <w:rFonts w:eastAsia="Calibri"/>
          <w:b/>
          <w:bCs/>
          <w:color w:val="000099"/>
          <w:szCs w:val="21"/>
        </w:rPr>
        <w:t xml:space="preserve"> INFORMACIÓN PÚBLICA SOLICITADA </w:t>
      </w:r>
      <w:r w:rsidR="0087493F" w:rsidRPr="00C153FD">
        <w:rPr>
          <w:rFonts w:eastAsia="Calibri"/>
          <w:b/>
          <w:bCs/>
          <w:color w:val="000099"/>
          <w:szCs w:val="21"/>
        </w:rPr>
        <w:t>ADJUNTA A</w:t>
      </w:r>
      <w:r w:rsidR="000805F9" w:rsidRPr="00C153FD">
        <w:rPr>
          <w:rFonts w:eastAsia="Calibri"/>
          <w:b/>
          <w:bCs/>
          <w:color w:val="000099"/>
          <w:szCs w:val="21"/>
        </w:rPr>
        <w:t>LA PRESENTE RESOLUCIÓN</w:t>
      </w:r>
    </w:p>
    <w:p w:rsidR="00C153FD" w:rsidRDefault="00C153FD" w:rsidP="00C153FD">
      <w:pPr>
        <w:spacing w:after="0" w:line="240" w:lineRule="auto"/>
        <w:jc w:val="right"/>
        <w:rPr>
          <w:b/>
          <w:bCs/>
          <w:color w:val="C00000"/>
          <w:sz w:val="18"/>
          <w:szCs w:val="21"/>
        </w:rPr>
      </w:pPr>
    </w:p>
    <w:p w:rsidR="0087493F" w:rsidRDefault="0087493F" w:rsidP="0087493F">
      <w:pPr>
        <w:autoSpaceDE w:val="0"/>
        <w:autoSpaceDN w:val="0"/>
        <w:adjustRightInd w:val="0"/>
        <w:spacing w:after="0" w:line="240" w:lineRule="auto"/>
        <w:jc w:val="both"/>
        <w:rPr>
          <w:rFonts w:eastAsia="Calibri"/>
          <w:bCs/>
          <w:sz w:val="21"/>
          <w:szCs w:val="21"/>
        </w:rPr>
      </w:pPr>
      <w:r>
        <w:rPr>
          <w:rFonts w:eastAsia="Calibri"/>
          <w:bCs/>
          <w:sz w:val="21"/>
          <w:szCs w:val="21"/>
        </w:rPr>
        <w:t>Se entrega</w:t>
      </w:r>
      <w:r w:rsidR="00C60F32">
        <w:rPr>
          <w:rFonts w:eastAsia="Calibri"/>
          <w:bCs/>
          <w:sz w:val="21"/>
          <w:szCs w:val="21"/>
        </w:rPr>
        <w:t xml:space="preserve"> la siguiente</w:t>
      </w:r>
      <w:r>
        <w:rPr>
          <w:rFonts w:eastAsia="Calibri"/>
          <w:bCs/>
          <w:sz w:val="21"/>
          <w:szCs w:val="21"/>
        </w:rPr>
        <w:t xml:space="preserve"> información</w:t>
      </w:r>
      <w:r w:rsidR="00C60F32">
        <w:rPr>
          <w:rFonts w:eastAsia="Calibri"/>
          <w:bCs/>
          <w:sz w:val="21"/>
          <w:szCs w:val="21"/>
        </w:rPr>
        <w:t>:</w:t>
      </w:r>
    </w:p>
    <w:p w:rsidR="006B58B0" w:rsidRPr="004E6AEE" w:rsidRDefault="006B58B0" w:rsidP="006B58B0">
      <w:pPr>
        <w:autoSpaceDE w:val="0"/>
        <w:autoSpaceDN w:val="0"/>
        <w:adjustRightInd w:val="0"/>
        <w:spacing w:after="0" w:line="240" w:lineRule="auto"/>
        <w:rPr>
          <w:rFonts w:ascii="Times New Roman" w:eastAsia="Calibri" w:hAnsi="Times New Roman"/>
          <w:sz w:val="10"/>
          <w:szCs w:val="23"/>
          <w:lang w:eastAsia="en-US"/>
        </w:rPr>
      </w:pPr>
    </w:p>
    <w:p w:rsidR="008A2638" w:rsidRPr="00097397" w:rsidRDefault="008A2638" w:rsidP="00676384">
      <w:pPr>
        <w:pStyle w:val="Prrafodelista"/>
        <w:numPr>
          <w:ilvl w:val="0"/>
          <w:numId w:val="46"/>
        </w:numPr>
        <w:autoSpaceDE w:val="0"/>
        <w:autoSpaceDN w:val="0"/>
        <w:adjustRightInd w:val="0"/>
        <w:spacing w:line="240" w:lineRule="auto"/>
        <w:ind w:left="357" w:hanging="357"/>
        <w:jc w:val="both"/>
        <w:rPr>
          <w:bCs/>
          <w:sz w:val="21"/>
          <w:szCs w:val="21"/>
        </w:rPr>
      </w:pPr>
      <w:r w:rsidRPr="00097397">
        <w:rPr>
          <w:bCs/>
          <w:sz w:val="21"/>
          <w:szCs w:val="21"/>
        </w:rPr>
        <w:t>Copia de los plenos poderes Otorgados al Ing. Guillermo López Suarez, para suscribir el Memorando de Entendimiento denominado: PAF-PANSAN de fecha 15 de marzo de 2011, publicado en el Diario Oficial No. 77, Tomo 391, de fecha 27 de abril de 2011.</w:t>
      </w:r>
    </w:p>
    <w:p w:rsidR="008A2638" w:rsidRPr="00097397" w:rsidRDefault="008A2638" w:rsidP="00676384">
      <w:pPr>
        <w:pStyle w:val="Prrafodelista"/>
        <w:numPr>
          <w:ilvl w:val="0"/>
          <w:numId w:val="46"/>
        </w:numPr>
        <w:autoSpaceDE w:val="0"/>
        <w:autoSpaceDN w:val="0"/>
        <w:adjustRightInd w:val="0"/>
        <w:spacing w:line="240" w:lineRule="auto"/>
        <w:ind w:left="357" w:hanging="357"/>
        <w:jc w:val="both"/>
        <w:rPr>
          <w:bCs/>
          <w:sz w:val="21"/>
          <w:szCs w:val="21"/>
        </w:rPr>
      </w:pPr>
      <w:r w:rsidRPr="00097397">
        <w:rPr>
          <w:bCs/>
          <w:sz w:val="21"/>
          <w:szCs w:val="21"/>
        </w:rPr>
        <w:t>Copia de los plenos poderes Otorgados al Ing. Guillermo López Suarez, para suscribir la Adenda No.</w:t>
      </w:r>
      <w:r w:rsidR="00097397">
        <w:rPr>
          <w:bCs/>
          <w:sz w:val="21"/>
          <w:szCs w:val="21"/>
        </w:rPr>
        <w:t>1</w:t>
      </w:r>
      <w:r w:rsidRPr="00097397">
        <w:rPr>
          <w:bCs/>
          <w:sz w:val="21"/>
          <w:szCs w:val="21"/>
        </w:rPr>
        <w:t xml:space="preserve"> al Memorando de Entendimiento denominado: PAF- PANSAN de fecha 15 de abril de 2011, publicado en el Diario Oficial No. 99, Tomo 391, de fecha 30 de mayo de 2011.</w:t>
      </w:r>
    </w:p>
    <w:p w:rsidR="008A2638" w:rsidRPr="00097397" w:rsidRDefault="008A2638" w:rsidP="00676384">
      <w:pPr>
        <w:pStyle w:val="Prrafodelista"/>
        <w:numPr>
          <w:ilvl w:val="0"/>
          <w:numId w:val="46"/>
        </w:numPr>
        <w:autoSpaceDE w:val="0"/>
        <w:autoSpaceDN w:val="0"/>
        <w:adjustRightInd w:val="0"/>
        <w:spacing w:line="240" w:lineRule="auto"/>
        <w:ind w:left="357" w:hanging="357"/>
        <w:jc w:val="both"/>
        <w:rPr>
          <w:bCs/>
          <w:sz w:val="21"/>
          <w:szCs w:val="21"/>
        </w:rPr>
      </w:pPr>
      <w:r w:rsidRPr="00097397">
        <w:rPr>
          <w:bCs/>
          <w:sz w:val="21"/>
          <w:szCs w:val="21"/>
        </w:rPr>
        <w:t>Copia de los plenos poderes Otorgados al Ing. Guillermo López Suarez, para suscribir la Adenda No. 2 al Memorando de Entendimiento denominado: PAF- PANSAN de fecha 8 de septiembre de 2011, publicado en el Diario Oficial No. 190, Tomo 393, de fecha 12 de octubre de 2011.</w:t>
      </w:r>
    </w:p>
    <w:p w:rsidR="00676384" w:rsidRDefault="008A2638" w:rsidP="00676384">
      <w:pPr>
        <w:pStyle w:val="Prrafodelista"/>
        <w:numPr>
          <w:ilvl w:val="0"/>
          <w:numId w:val="46"/>
        </w:numPr>
        <w:autoSpaceDE w:val="0"/>
        <w:autoSpaceDN w:val="0"/>
        <w:adjustRightInd w:val="0"/>
        <w:spacing w:line="240" w:lineRule="auto"/>
        <w:ind w:left="357" w:hanging="357"/>
        <w:jc w:val="both"/>
        <w:rPr>
          <w:bCs/>
          <w:sz w:val="21"/>
          <w:szCs w:val="21"/>
        </w:rPr>
      </w:pPr>
      <w:r w:rsidRPr="00676384">
        <w:rPr>
          <w:bCs/>
          <w:sz w:val="21"/>
          <w:szCs w:val="21"/>
        </w:rPr>
        <w:t>Copia de los plenos poderes Otorgados al Ing. Guillermo López Suarez, para suscribir la Adenda No. 3 al Memorando de Entendimiento denominado: PAF- PANSAN de fecha 22 de diciembre de 2011, publicado en el Diario Oficial No. 10, Tomo 394, de fecha 17 de enero de 2012.</w:t>
      </w:r>
    </w:p>
    <w:p w:rsidR="00676384" w:rsidRPr="00676384" w:rsidRDefault="00676384" w:rsidP="00676384">
      <w:pPr>
        <w:pStyle w:val="Prrafodelista"/>
        <w:numPr>
          <w:ilvl w:val="0"/>
          <w:numId w:val="46"/>
        </w:numPr>
        <w:autoSpaceDE w:val="0"/>
        <w:autoSpaceDN w:val="0"/>
        <w:adjustRightInd w:val="0"/>
        <w:spacing w:line="240" w:lineRule="auto"/>
        <w:ind w:left="357" w:hanging="357"/>
        <w:jc w:val="both"/>
        <w:rPr>
          <w:bCs/>
          <w:sz w:val="21"/>
          <w:szCs w:val="21"/>
        </w:rPr>
      </w:pPr>
      <w:r w:rsidRPr="00676384">
        <w:rPr>
          <w:bCs/>
          <w:sz w:val="21"/>
          <w:szCs w:val="21"/>
        </w:rPr>
        <w:t>Copia de plenos poderes otorgados al Ing. Guillermo López Suarez, de fecha 11 de abril de 2012, publicado en el Diario Oficial No. 98, Tomo 395, de fecha 30 de mayo de 2012</w:t>
      </w:r>
    </w:p>
    <w:p w:rsidR="00097397" w:rsidRPr="00DF54DC" w:rsidRDefault="008A2638" w:rsidP="00676384">
      <w:pPr>
        <w:pStyle w:val="Prrafodelista"/>
        <w:numPr>
          <w:ilvl w:val="0"/>
          <w:numId w:val="46"/>
        </w:numPr>
        <w:autoSpaceDE w:val="0"/>
        <w:autoSpaceDN w:val="0"/>
        <w:adjustRightInd w:val="0"/>
        <w:spacing w:line="240" w:lineRule="auto"/>
        <w:ind w:left="357" w:hanging="357"/>
        <w:jc w:val="both"/>
        <w:rPr>
          <w:bCs/>
          <w:sz w:val="21"/>
          <w:szCs w:val="21"/>
        </w:rPr>
      </w:pPr>
      <w:r w:rsidRPr="00DF54DC">
        <w:rPr>
          <w:bCs/>
          <w:sz w:val="21"/>
          <w:szCs w:val="21"/>
        </w:rPr>
        <w:t>Nota de referencia 330/0AJ/201 lk de fecha 29 de marzo de 2011, en la que se informa al Representante del IICA del nombramiento del Ing. Teodoro Romero como enlace entre MAG-IICA en el marco de los MDE I y II. Junto a la copia de la nota de solicitud de referencia: RC/ASV-102 de fecha 21 de marzo de 2011, en la que el Representante de IICA solicita la oficialización del enlace institucional, es decir señor Teodoro Romero, en el marco de los MDE I y II.</w:t>
      </w:r>
    </w:p>
    <w:p w:rsidR="006B58B0" w:rsidRPr="00097397" w:rsidRDefault="006B58B0" w:rsidP="00676384">
      <w:pPr>
        <w:pStyle w:val="Prrafodelista"/>
        <w:numPr>
          <w:ilvl w:val="0"/>
          <w:numId w:val="46"/>
        </w:numPr>
        <w:autoSpaceDE w:val="0"/>
        <w:autoSpaceDN w:val="0"/>
        <w:adjustRightInd w:val="0"/>
        <w:spacing w:line="240" w:lineRule="auto"/>
        <w:ind w:left="357" w:hanging="357"/>
        <w:jc w:val="both"/>
        <w:rPr>
          <w:bCs/>
          <w:sz w:val="21"/>
          <w:szCs w:val="21"/>
        </w:rPr>
      </w:pPr>
      <w:r w:rsidRPr="00097397">
        <w:rPr>
          <w:bCs/>
          <w:sz w:val="21"/>
          <w:szCs w:val="21"/>
        </w:rPr>
        <w:t>Acuerdo Ejecutivo N° 8, fecha 4 de enero de 2011</w:t>
      </w:r>
    </w:p>
    <w:p w:rsidR="006B58B0" w:rsidRPr="00097397" w:rsidRDefault="006B58B0" w:rsidP="00676384">
      <w:pPr>
        <w:pStyle w:val="Prrafodelista"/>
        <w:numPr>
          <w:ilvl w:val="0"/>
          <w:numId w:val="46"/>
        </w:numPr>
        <w:autoSpaceDE w:val="0"/>
        <w:autoSpaceDN w:val="0"/>
        <w:adjustRightInd w:val="0"/>
        <w:spacing w:line="240" w:lineRule="auto"/>
        <w:ind w:left="357" w:hanging="357"/>
        <w:jc w:val="both"/>
        <w:rPr>
          <w:bCs/>
          <w:sz w:val="21"/>
          <w:szCs w:val="21"/>
        </w:rPr>
      </w:pPr>
      <w:r w:rsidRPr="00097397">
        <w:rPr>
          <w:bCs/>
          <w:sz w:val="21"/>
          <w:szCs w:val="21"/>
        </w:rPr>
        <w:t xml:space="preserve">Acuerdo Ejecutivo N° 130, fecha de 17 de febrero de 2011 </w:t>
      </w:r>
    </w:p>
    <w:p w:rsidR="006B58B0" w:rsidRPr="00097397" w:rsidRDefault="006B58B0" w:rsidP="00676384">
      <w:pPr>
        <w:pStyle w:val="Prrafodelista"/>
        <w:numPr>
          <w:ilvl w:val="0"/>
          <w:numId w:val="46"/>
        </w:numPr>
        <w:autoSpaceDE w:val="0"/>
        <w:autoSpaceDN w:val="0"/>
        <w:adjustRightInd w:val="0"/>
        <w:spacing w:line="240" w:lineRule="auto"/>
        <w:ind w:left="357" w:hanging="357"/>
        <w:jc w:val="both"/>
        <w:rPr>
          <w:bCs/>
          <w:sz w:val="21"/>
          <w:szCs w:val="21"/>
        </w:rPr>
      </w:pPr>
      <w:r w:rsidRPr="00097397">
        <w:rPr>
          <w:bCs/>
          <w:sz w:val="21"/>
          <w:szCs w:val="21"/>
        </w:rPr>
        <w:t xml:space="preserve">Acuerdo Ejecutivo N° 193, fecha de 14 de marzo de 2011 </w:t>
      </w:r>
    </w:p>
    <w:p w:rsidR="006B58B0" w:rsidRPr="00097397" w:rsidRDefault="006B58B0" w:rsidP="00676384">
      <w:pPr>
        <w:pStyle w:val="Prrafodelista"/>
        <w:numPr>
          <w:ilvl w:val="0"/>
          <w:numId w:val="46"/>
        </w:numPr>
        <w:autoSpaceDE w:val="0"/>
        <w:autoSpaceDN w:val="0"/>
        <w:adjustRightInd w:val="0"/>
        <w:spacing w:line="240" w:lineRule="auto"/>
        <w:ind w:left="357" w:hanging="357"/>
        <w:jc w:val="both"/>
        <w:rPr>
          <w:bCs/>
          <w:sz w:val="21"/>
          <w:szCs w:val="21"/>
        </w:rPr>
      </w:pPr>
      <w:r w:rsidRPr="00097397">
        <w:rPr>
          <w:bCs/>
          <w:sz w:val="21"/>
          <w:szCs w:val="21"/>
        </w:rPr>
        <w:t xml:space="preserve">Acuerdo Ejecutivo N° 722, fecha de 21 de noviembre de 2011 </w:t>
      </w:r>
    </w:p>
    <w:p w:rsidR="006B58B0" w:rsidRPr="00097397" w:rsidRDefault="006B58B0" w:rsidP="00676384">
      <w:pPr>
        <w:pStyle w:val="Prrafodelista"/>
        <w:numPr>
          <w:ilvl w:val="0"/>
          <w:numId w:val="46"/>
        </w:numPr>
        <w:autoSpaceDE w:val="0"/>
        <w:autoSpaceDN w:val="0"/>
        <w:adjustRightInd w:val="0"/>
        <w:spacing w:line="240" w:lineRule="auto"/>
        <w:ind w:left="357" w:hanging="357"/>
        <w:jc w:val="both"/>
        <w:rPr>
          <w:bCs/>
          <w:sz w:val="21"/>
          <w:szCs w:val="21"/>
        </w:rPr>
      </w:pPr>
      <w:r w:rsidRPr="00097397">
        <w:rPr>
          <w:bCs/>
          <w:sz w:val="21"/>
          <w:szCs w:val="21"/>
        </w:rPr>
        <w:t xml:space="preserve">Acuerdo Ejecutivo N° 723, fecha de 21 de noviembre de 2011 </w:t>
      </w:r>
    </w:p>
    <w:p w:rsidR="006B58B0" w:rsidRPr="00097397" w:rsidRDefault="006B58B0" w:rsidP="00676384">
      <w:pPr>
        <w:pStyle w:val="Prrafodelista"/>
        <w:numPr>
          <w:ilvl w:val="0"/>
          <w:numId w:val="46"/>
        </w:numPr>
        <w:autoSpaceDE w:val="0"/>
        <w:autoSpaceDN w:val="0"/>
        <w:adjustRightInd w:val="0"/>
        <w:spacing w:line="240" w:lineRule="auto"/>
        <w:ind w:left="357" w:hanging="357"/>
        <w:jc w:val="both"/>
        <w:rPr>
          <w:bCs/>
          <w:sz w:val="21"/>
          <w:szCs w:val="21"/>
        </w:rPr>
      </w:pPr>
      <w:r w:rsidRPr="00097397">
        <w:rPr>
          <w:bCs/>
          <w:sz w:val="21"/>
          <w:szCs w:val="21"/>
        </w:rPr>
        <w:t xml:space="preserve">Acuerdo Ejecutivo N° 79, fecha de 15 de febrero de 2012 </w:t>
      </w:r>
    </w:p>
    <w:p w:rsidR="006B58B0" w:rsidRPr="00097397" w:rsidRDefault="006B58B0" w:rsidP="00676384">
      <w:pPr>
        <w:pStyle w:val="Prrafodelista"/>
        <w:numPr>
          <w:ilvl w:val="0"/>
          <w:numId w:val="46"/>
        </w:numPr>
        <w:autoSpaceDE w:val="0"/>
        <w:autoSpaceDN w:val="0"/>
        <w:adjustRightInd w:val="0"/>
        <w:spacing w:line="240" w:lineRule="auto"/>
        <w:ind w:left="357" w:hanging="357"/>
        <w:jc w:val="both"/>
        <w:rPr>
          <w:bCs/>
          <w:sz w:val="21"/>
          <w:szCs w:val="21"/>
        </w:rPr>
      </w:pPr>
      <w:r w:rsidRPr="00097397">
        <w:rPr>
          <w:bCs/>
          <w:sz w:val="21"/>
          <w:szCs w:val="21"/>
        </w:rPr>
        <w:t xml:space="preserve">Acuerdo Ejecutivo N° 355, fecha de 2 de julio de 2012 </w:t>
      </w:r>
    </w:p>
    <w:p w:rsidR="006B58B0" w:rsidRPr="00097397" w:rsidRDefault="006B58B0" w:rsidP="00676384">
      <w:pPr>
        <w:pStyle w:val="Prrafodelista"/>
        <w:numPr>
          <w:ilvl w:val="0"/>
          <w:numId w:val="46"/>
        </w:numPr>
        <w:autoSpaceDE w:val="0"/>
        <w:autoSpaceDN w:val="0"/>
        <w:adjustRightInd w:val="0"/>
        <w:spacing w:line="240" w:lineRule="auto"/>
        <w:ind w:left="357" w:hanging="357"/>
        <w:jc w:val="both"/>
        <w:rPr>
          <w:bCs/>
          <w:sz w:val="21"/>
          <w:szCs w:val="21"/>
        </w:rPr>
      </w:pPr>
      <w:r w:rsidRPr="00097397">
        <w:rPr>
          <w:bCs/>
          <w:sz w:val="21"/>
          <w:szCs w:val="21"/>
        </w:rPr>
        <w:t xml:space="preserve">Acuerdo Ejecutivo N° 438, fecha de 17 agosto de 2012 </w:t>
      </w:r>
    </w:p>
    <w:p w:rsidR="0087493F" w:rsidRPr="00097397" w:rsidRDefault="006B58B0" w:rsidP="00676384">
      <w:pPr>
        <w:pStyle w:val="Prrafodelista"/>
        <w:numPr>
          <w:ilvl w:val="0"/>
          <w:numId w:val="46"/>
        </w:numPr>
        <w:autoSpaceDE w:val="0"/>
        <w:autoSpaceDN w:val="0"/>
        <w:adjustRightInd w:val="0"/>
        <w:spacing w:line="240" w:lineRule="auto"/>
        <w:ind w:left="357" w:hanging="357"/>
        <w:jc w:val="both"/>
        <w:rPr>
          <w:bCs/>
          <w:sz w:val="21"/>
          <w:szCs w:val="21"/>
        </w:rPr>
      </w:pPr>
      <w:r w:rsidRPr="00097397">
        <w:rPr>
          <w:bCs/>
          <w:sz w:val="21"/>
          <w:szCs w:val="21"/>
        </w:rPr>
        <w:t>Acuerdo Ejecutivo N° 6, fecha de 3 de enero de 2013.</w:t>
      </w:r>
    </w:p>
    <w:p w:rsidR="00A95E4C" w:rsidRDefault="00CE2606" w:rsidP="00C153F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Calibri"/>
          <w:bCs/>
          <w:i/>
          <w:color w:val="000099"/>
          <w:sz w:val="21"/>
          <w:szCs w:val="21"/>
        </w:rPr>
      </w:pPr>
      <w:r w:rsidRPr="00CE2606">
        <w:rPr>
          <w:rFonts w:eastAsia="Calibri"/>
          <w:bCs/>
          <w:sz w:val="21"/>
          <w:szCs w:val="21"/>
        </w:rPr>
        <w:t xml:space="preserve">Con relación al </w:t>
      </w:r>
      <w:r w:rsidRPr="00CE2606">
        <w:rPr>
          <w:rFonts w:eastAsia="Calibri"/>
          <w:bCs/>
          <w:i/>
          <w:color w:val="000099"/>
          <w:sz w:val="21"/>
          <w:szCs w:val="21"/>
        </w:rPr>
        <w:t>Informe de Auditoría</w:t>
      </w:r>
      <w:r w:rsidR="00A95E4C">
        <w:rPr>
          <w:rFonts w:eastAsia="Calibri"/>
          <w:bCs/>
          <w:i/>
          <w:color w:val="000099"/>
          <w:sz w:val="21"/>
          <w:szCs w:val="21"/>
        </w:rPr>
        <w:t xml:space="preserve"> </w:t>
      </w:r>
      <w:r w:rsidRPr="00CE2606">
        <w:rPr>
          <w:rFonts w:eastAsia="Calibri"/>
          <w:bCs/>
          <w:i/>
          <w:color w:val="000099"/>
          <w:sz w:val="21"/>
          <w:szCs w:val="21"/>
        </w:rPr>
        <w:t xml:space="preserve">Externa (2011 y 2012) de ejecución de los proyectos PAF/PANSAN y </w:t>
      </w:r>
    </w:p>
    <w:p w:rsidR="00A95E4C" w:rsidRDefault="00A95E4C" w:rsidP="00C153F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Calibri"/>
          <w:bCs/>
          <w:i/>
          <w:color w:val="000099"/>
          <w:sz w:val="21"/>
          <w:szCs w:val="21"/>
        </w:rPr>
      </w:pPr>
    </w:p>
    <w:p w:rsidR="00A95E4C" w:rsidRDefault="00A95E4C" w:rsidP="00A95E4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b/>
          <w:bCs/>
          <w:color w:val="C00000"/>
          <w:sz w:val="18"/>
          <w:szCs w:val="21"/>
          <w:u w:val="single"/>
        </w:rPr>
      </w:pPr>
      <w:r>
        <w:rPr>
          <w:b/>
          <w:bCs/>
          <w:color w:val="C00000"/>
          <w:sz w:val="18"/>
          <w:szCs w:val="21"/>
          <w:u w:val="single"/>
        </w:rPr>
        <w:t>Pág. 2/4</w:t>
      </w:r>
    </w:p>
    <w:p w:rsidR="00A95E4C" w:rsidRDefault="00A95E4C" w:rsidP="00A95E4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b/>
          <w:bCs/>
          <w:color w:val="C00000"/>
          <w:sz w:val="18"/>
          <w:szCs w:val="21"/>
          <w:u w:val="single"/>
        </w:rPr>
      </w:pPr>
    </w:p>
    <w:p w:rsidR="00A95E4C" w:rsidRDefault="00A95E4C" w:rsidP="00A95E4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b/>
          <w:bCs/>
          <w:color w:val="C00000"/>
          <w:sz w:val="18"/>
          <w:szCs w:val="21"/>
          <w:u w:val="single"/>
        </w:rPr>
      </w:pPr>
    </w:p>
    <w:p w:rsidR="00A95E4C" w:rsidRDefault="00A95E4C" w:rsidP="00A95E4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eastAsia="Calibri"/>
          <w:bCs/>
          <w:i/>
          <w:color w:val="000099"/>
          <w:sz w:val="21"/>
          <w:szCs w:val="21"/>
        </w:rPr>
      </w:pPr>
    </w:p>
    <w:p w:rsidR="00DF54DC" w:rsidRDefault="00CE2606" w:rsidP="00A95E4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Calibri"/>
          <w:bCs/>
          <w:sz w:val="21"/>
          <w:szCs w:val="21"/>
        </w:rPr>
      </w:pPr>
      <w:r w:rsidRPr="00CE2606">
        <w:rPr>
          <w:rFonts w:eastAsia="Calibri"/>
          <w:bCs/>
          <w:i/>
          <w:color w:val="000099"/>
          <w:sz w:val="21"/>
          <w:szCs w:val="21"/>
        </w:rPr>
        <w:t>PAF/PANSAN-2</w:t>
      </w:r>
      <w:r>
        <w:rPr>
          <w:rFonts w:eastAsia="Calibri"/>
          <w:bCs/>
          <w:color w:val="000099"/>
          <w:sz w:val="21"/>
          <w:szCs w:val="21"/>
        </w:rPr>
        <w:t xml:space="preserve">, </w:t>
      </w:r>
      <w:r w:rsidR="00C153FD" w:rsidRPr="00C153FD">
        <w:rPr>
          <w:rFonts w:eastAsia="Calibri"/>
          <w:bCs/>
          <w:sz w:val="21"/>
          <w:szCs w:val="21"/>
        </w:rPr>
        <w:t xml:space="preserve">al respecto se </w:t>
      </w:r>
      <w:r w:rsidR="00676384">
        <w:rPr>
          <w:rFonts w:eastAsia="Calibri"/>
          <w:bCs/>
          <w:sz w:val="21"/>
          <w:szCs w:val="21"/>
        </w:rPr>
        <w:t>estudió</w:t>
      </w:r>
      <w:r w:rsidR="00C153FD" w:rsidRPr="00C153FD">
        <w:rPr>
          <w:rFonts w:eastAsia="Calibri"/>
          <w:bCs/>
          <w:sz w:val="21"/>
          <w:szCs w:val="21"/>
        </w:rPr>
        <w:t xml:space="preserve"> lo solicitado y realizado una búsqueda de la información en el área respectiva no siendo posible localizarla en nuestros registros, y considerando que la Ley de Acceso a la Información Pública dispone en el art. 73 que nos encontramos ante un caso de información </w:t>
      </w:r>
      <w:r w:rsidR="00C153FD" w:rsidRPr="004E6AEE">
        <w:rPr>
          <w:rFonts w:eastAsia="Calibri"/>
          <w:b/>
          <w:bCs/>
          <w:color w:val="000099"/>
          <w:sz w:val="21"/>
          <w:szCs w:val="21"/>
        </w:rPr>
        <w:t>INEXISTENTE</w:t>
      </w:r>
      <w:r w:rsidR="00C153FD" w:rsidRPr="00C153FD">
        <w:rPr>
          <w:rFonts w:eastAsia="Calibri"/>
          <w:bCs/>
          <w:sz w:val="21"/>
          <w:szCs w:val="21"/>
        </w:rPr>
        <w:t>, lo que  impide  brindar lo  requerido  por  l</w:t>
      </w:r>
      <w:r w:rsidR="005260EA">
        <w:rPr>
          <w:rFonts w:eastAsia="Calibri"/>
          <w:bCs/>
          <w:sz w:val="21"/>
          <w:szCs w:val="21"/>
        </w:rPr>
        <w:t>a</w:t>
      </w:r>
      <w:r w:rsidR="00C153FD" w:rsidRPr="00C153FD">
        <w:rPr>
          <w:rFonts w:eastAsia="Calibri"/>
          <w:bCs/>
          <w:sz w:val="21"/>
          <w:szCs w:val="21"/>
        </w:rPr>
        <w:t xml:space="preserve"> peticionari</w:t>
      </w:r>
      <w:r w:rsidR="005260EA">
        <w:rPr>
          <w:rFonts w:eastAsia="Calibri"/>
          <w:bCs/>
          <w:sz w:val="21"/>
          <w:szCs w:val="21"/>
        </w:rPr>
        <w:t>a</w:t>
      </w:r>
      <w:r w:rsidR="00C153FD" w:rsidRPr="00C153FD">
        <w:rPr>
          <w:rFonts w:eastAsia="Calibri"/>
          <w:bCs/>
          <w:sz w:val="21"/>
          <w:szCs w:val="21"/>
        </w:rPr>
        <w:t>, esta dependencia resuelve:</w:t>
      </w:r>
      <w:r w:rsidR="00A95E4C">
        <w:rPr>
          <w:rFonts w:eastAsia="Calibri"/>
          <w:bCs/>
          <w:sz w:val="21"/>
          <w:szCs w:val="21"/>
        </w:rPr>
        <w:t xml:space="preserve"> </w:t>
      </w:r>
    </w:p>
    <w:p w:rsidR="00A95E4C" w:rsidRDefault="00A95E4C" w:rsidP="00A95E4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b/>
          <w:color w:val="000099"/>
          <w:w w:val="102"/>
        </w:rPr>
      </w:pPr>
    </w:p>
    <w:p w:rsidR="004E6AEE" w:rsidRPr="00AD643A" w:rsidRDefault="004E6AEE" w:rsidP="00AD643A">
      <w:pPr>
        <w:jc w:val="center"/>
        <w:rPr>
          <w:rFonts w:eastAsia="Calibri"/>
          <w:b/>
          <w:bCs/>
          <w:color w:val="000099"/>
          <w:szCs w:val="21"/>
        </w:rPr>
      </w:pPr>
      <w:r w:rsidRPr="00AD643A">
        <w:rPr>
          <w:rFonts w:eastAsia="Calibri"/>
          <w:b/>
          <w:bCs/>
          <w:color w:val="000099"/>
          <w:szCs w:val="21"/>
        </w:rPr>
        <w:t>NO ENTREGAR LA INFORMACIÓN SOLICITADA POR INEXISTENCIA</w:t>
      </w:r>
    </w:p>
    <w:p w:rsidR="00C153FD" w:rsidRDefault="00E674FA" w:rsidP="00CE2606">
      <w:pPr>
        <w:autoSpaceDE w:val="0"/>
        <w:autoSpaceDN w:val="0"/>
        <w:adjustRightInd w:val="0"/>
        <w:spacing w:after="0" w:line="240" w:lineRule="auto"/>
        <w:jc w:val="both"/>
        <w:rPr>
          <w:rFonts w:eastAsia="Calibri"/>
          <w:bCs/>
          <w:sz w:val="21"/>
          <w:szCs w:val="21"/>
        </w:rPr>
      </w:pPr>
      <w:r>
        <w:rPr>
          <w:rFonts w:eastAsia="Calibri"/>
          <w:bCs/>
          <w:sz w:val="21"/>
          <w:szCs w:val="21"/>
        </w:rPr>
        <w:t>Sobre la siguiente información:</w:t>
      </w:r>
    </w:p>
    <w:p w:rsidR="00DF54DC" w:rsidRPr="00AD643A" w:rsidRDefault="00DF54DC" w:rsidP="005B4B00">
      <w:pPr>
        <w:autoSpaceDE w:val="0"/>
        <w:autoSpaceDN w:val="0"/>
        <w:adjustRightInd w:val="0"/>
        <w:spacing w:after="0" w:line="240" w:lineRule="auto"/>
        <w:jc w:val="both"/>
        <w:rPr>
          <w:rFonts w:eastAsia="Calibri"/>
          <w:bCs/>
          <w:color w:val="000099"/>
          <w:sz w:val="10"/>
          <w:szCs w:val="21"/>
        </w:rPr>
      </w:pPr>
    </w:p>
    <w:p w:rsidR="005B4B00" w:rsidRPr="00DF54DC" w:rsidRDefault="005B4B00" w:rsidP="00DF54DC">
      <w:pPr>
        <w:pStyle w:val="Prrafodelista"/>
        <w:numPr>
          <w:ilvl w:val="0"/>
          <w:numId w:val="47"/>
        </w:numPr>
        <w:autoSpaceDE w:val="0"/>
        <w:autoSpaceDN w:val="0"/>
        <w:adjustRightInd w:val="0"/>
        <w:spacing w:after="0" w:line="240" w:lineRule="auto"/>
        <w:ind w:left="360"/>
        <w:jc w:val="both"/>
        <w:rPr>
          <w:bCs/>
          <w:color w:val="000099"/>
          <w:sz w:val="21"/>
          <w:szCs w:val="21"/>
        </w:rPr>
      </w:pPr>
      <w:r w:rsidRPr="00DF54DC">
        <w:rPr>
          <w:bCs/>
          <w:color w:val="000099"/>
          <w:sz w:val="21"/>
          <w:szCs w:val="21"/>
        </w:rPr>
        <w:t>Memorándum de entendimiento PAF/PANSAN, entre el Gobierno de la República de El Salvador en el Ramo de Agricultura y Ganadería y el Instituto Interamericano de Cooperación para la Agricultura, "Plan de Agricultura Familiar y Emprendedurismo Rural para la Seguridad Alimentaria y Nutricional (PAF). Programa de Abastecimiento Nacional Para la Seguridad Alimentaria y Nutricional (PANSAN)". Con todas sus adendas correspondientes y CCC.</w:t>
      </w:r>
    </w:p>
    <w:p w:rsidR="00DF54DC" w:rsidRPr="00AD643A" w:rsidRDefault="00DF54DC" w:rsidP="00DF54DC">
      <w:pPr>
        <w:autoSpaceDE w:val="0"/>
        <w:autoSpaceDN w:val="0"/>
        <w:adjustRightInd w:val="0"/>
        <w:spacing w:after="0" w:line="240" w:lineRule="auto"/>
        <w:jc w:val="both"/>
        <w:rPr>
          <w:rFonts w:eastAsia="Calibri"/>
          <w:color w:val="000099"/>
          <w:sz w:val="10"/>
          <w:szCs w:val="21"/>
        </w:rPr>
      </w:pPr>
    </w:p>
    <w:p w:rsidR="005B4B00" w:rsidRPr="009E294C" w:rsidRDefault="005B4B00" w:rsidP="00DF54DC">
      <w:pPr>
        <w:pStyle w:val="Prrafodelista"/>
        <w:numPr>
          <w:ilvl w:val="0"/>
          <w:numId w:val="47"/>
        </w:numPr>
        <w:autoSpaceDE w:val="0"/>
        <w:autoSpaceDN w:val="0"/>
        <w:adjustRightInd w:val="0"/>
        <w:spacing w:after="0" w:line="240" w:lineRule="auto"/>
        <w:ind w:left="360"/>
        <w:jc w:val="both"/>
        <w:rPr>
          <w:color w:val="000099"/>
          <w:sz w:val="21"/>
          <w:szCs w:val="21"/>
        </w:rPr>
      </w:pPr>
      <w:r w:rsidRPr="00DF54DC">
        <w:rPr>
          <w:bCs/>
          <w:color w:val="000099"/>
          <w:sz w:val="21"/>
          <w:szCs w:val="21"/>
        </w:rPr>
        <w:t>Memorándum de entendimiento PAF/PANSAN-2, entre el Gobierno de la República de El Salvador en el Ramo de Agricultura y Ganadería y el Instituto Interamericano de Cooperación para la Agricultura, "Plan de Agricultura Familiar y Emprendedurismo Rural para la Seguridad Alimentaria y Nutricional (PAF). Programa de Abastecimiento Nacional Para la Seguridad Alimentaria y Nutricional (PANSAN)". Con todas sus adendas correspondientes y CCC.</w:t>
      </w:r>
    </w:p>
    <w:p w:rsidR="009E294C" w:rsidRDefault="009E294C" w:rsidP="00643EA0">
      <w:pPr>
        <w:spacing w:after="0" w:line="240" w:lineRule="auto"/>
        <w:jc w:val="both"/>
        <w:rPr>
          <w:rFonts w:eastAsia="Calibri"/>
          <w:bCs/>
          <w:sz w:val="21"/>
          <w:szCs w:val="21"/>
        </w:rPr>
      </w:pPr>
    </w:p>
    <w:p w:rsidR="00AD643A" w:rsidRDefault="00643EA0" w:rsidP="00643EA0">
      <w:pPr>
        <w:spacing w:after="0" w:line="240" w:lineRule="auto"/>
        <w:jc w:val="both"/>
        <w:rPr>
          <w:rFonts w:eastAsia="Calibri"/>
          <w:bCs/>
          <w:sz w:val="21"/>
          <w:szCs w:val="21"/>
        </w:rPr>
      </w:pPr>
      <w:r>
        <w:rPr>
          <w:rFonts w:eastAsia="Calibri"/>
          <w:bCs/>
          <w:sz w:val="21"/>
          <w:szCs w:val="21"/>
        </w:rPr>
        <w:t>A</w:t>
      </w:r>
      <w:r w:rsidR="00AD643A" w:rsidRPr="00AD643A">
        <w:rPr>
          <w:rFonts w:eastAsia="Calibri"/>
          <w:bCs/>
          <w:sz w:val="21"/>
          <w:szCs w:val="21"/>
        </w:rPr>
        <w:t>l respecto se analiz</w:t>
      </w:r>
      <w:r w:rsidR="00676384">
        <w:rPr>
          <w:rFonts w:eastAsia="Calibri"/>
          <w:bCs/>
          <w:sz w:val="21"/>
          <w:szCs w:val="21"/>
        </w:rPr>
        <w:t xml:space="preserve">ó </w:t>
      </w:r>
      <w:r w:rsidR="00AD643A" w:rsidRPr="00AD643A">
        <w:rPr>
          <w:rFonts w:eastAsia="Calibri"/>
          <w:bCs/>
          <w:sz w:val="21"/>
          <w:szCs w:val="21"/>
        </w:rPr>
        <w:t xml:space="preserve">el fondo de lo solicitado identificando que la información requerida está contemplada entre las excepciones que cita el art. 19, literales “c” y “h”, y Art. 21 de la Ley de Acceso a la Información Pública como información </w:t>
      </w:r>
      <w:r w:rsidR="00AD643A" w:rsidRPr="009E294C">
        <w:rPr>
          <w:rFonts w:eastAsia="Calibri"/>
          <w:bCs/>
          <w:i/>
          <w:color w:val="000099"/>
          <w:sz w:val="21"/>
          <w:szCs w:val="21"/>
        </w:rPr>
        <w:t>reservada,</w:t>
      </w:r>
      <w:r w:rsidR="00A95E4C">
        <w:rPr>
          <w:rFonts w:eastAsia="Calibri"/>
          <w:bCs/>
          <w:i/>
          <w:color w:val="000099"/>
          <w:sz w:val="21"/>
          <w:szCs w:val="21"/>
        </w:rPr>
        <w:t xml:space="preserve"> </w:t>
      </w:r>
      <w:r w:rsidR="00AD643A" w:rsidRPr="00AD643A">
        <w:rPr>
          <w:rFonts w:eastAsia="Calibri"/>
          <w:bCs/>
          <w:sz w:val="21"/>
          <w:szCs w:val="21"/>
        </w:rPr>
        <w:t>por contener cláusulas de confidencialidad, lo cual impide proveer los datos de la petición al encontrarse restringida su difusión por mandato Constitucional o legal, en razón de un interés personal jurídicamente protegido y que dicha información tendrá ese carácter por siete años.</w:t>
      </w:r>
    </w:p>
    <w:p w:rsidR="00643EA0" w:rsidRPr="009E294C" w:rsidRDefault="00643EA0" w:rsidP="00643EA0">
      <w:pPr>
        <w:spacing w:after="0" w:line="240" w:lineRule="auto"/>
        <w:jc w:val="both"/>
        <w:rPr>
          <w:rFonts w:eastAsia="Calibri"/>
          <w:bCs/>
          <w:sz w:val="8"/>
          <w:szCs w:val="21"/>
        </w:rPr>
      </w:pPr>
    </w:p>
    <w:p w:rsidR="00AD643A" w:rsidRPr="00AD643A" w:rsidRDefault="00AD643A" w:rsidP="00643EA0">
      <w:pPr>
        <w:spacing w:after="0" w:line="240" w:lineRule="auto"/>
        <w:jc w:val="both"/>
        <w:rPr>
          <w:rFonts w:eastAsia="Calibri"/>
          <w:bCs/>
          <w:sz w:val="21"/>
          <w:szCs w:val="21"/>
        </w:rPr>
      </w:pPr>
      <w:r w:rsidRPr="00AD643A">
        <w:rPr>
          <w:rFonts w:eastAsia="Calibri"/>
          <w:bCs/>
          <w:sz w:val="21"/>
          <w:szCs w:val="21"/>
        </w:rPr>
        <w:t xml:space="preserve">Por tanto, este Ministerio se declara impedido para proveer los datos de la petición, por encontrarse clasificada como reservada y en consecuencia resuelve: </w:t>
      </w:r>
    </w:p>
    <w:p w:rsidR="00643EA0" w:rsidRPr="00643EA0" w:rsidRDefault="00643EA0" w:rsidP="00AD643A">
      <w:pPr>
        <w:jc w:val="center"/>
        <w:rPr>
          <w:rFonts w:eastAsia="Calibri"/>
          <w:b/>
          <w:bCs/>
          <w:color w:val="000099"/>
          <w:sz w:val="2"/>
          <w:szCs w:val="21"/>
        </w:rPr>
      </w:pPr>
    </w:p>
    <w:p w:rsidR="00AD643A" w:rsidRPr="00AD643A" w:rsidRDefault="00AD643A" w:rsidP="00AD643A">
      <w:pPr>
        <w:jc w:val="center"/>
        <w:rPr>
          <w:rFonts w:eastAsia="Calibri"/>
          <w:b/>
          <w:bCs/>
          <w:color w:val="000099"/>
          <w:szCs w:val="21"/>
        </w:rPr>
      </w:pPr>
      <w:r w:rsidRPr="00AD643A">
        <w:rPr>
          <w:rFonts w:eastAsia="Calibri"/>
          <w:b/>
          <w:bCs/>
          <w:color w:val="000099"/>
          <w:szCs w:val="21"/>
        </w:rPr>
        <w:t>NEGAR EL ACCESO A LA INFORMACIÓN SOLICITADA POR SER DE CARÁCTER RESERVADA</w:t>
      </w:r>
    </w:p>
    <w:p w:rsidR="00DF54DC" w:rsidRDefault="009E294C" w:rsidP="009E294C">
      <w:pPr>
        <w:spacing w:after="0" w:line="240" w:lineRule="auto"/>
        <w:jc w:val="both"/>
        <w:rPr>
          <w:rFonts w:eastAsia="Calibri"/>
          <w:bCs/>
          <w:sz w:val="21"/>
          <w:szCs w:val="21"/>
        </w:rPr>
      </w:pPr>
      <w:r>
        <w:rPr>
          <w:rFonts w:eastAsia="Calibri"/>
          <w:bCs/>
          <w:sz w:val="21"/>
          <w:szCs w:val="21"/>
        </w:rPr>
        <w:t xml:space="preserve">No obstante </w:t>
      </w:r>
      <w:r w:rsidRPr="009E294C">
        <w:rPr>
          <w:rFonts w:eastAsia="Calibri"/>
          <w:bCs/>
          <w:sz w:val="21"/>
          <w:szCs w:val="21"/>
        </w:rPr>
        <w:t>con</w:t>
      </w:r>
      <w:r>
        <w:rPr>
          <w:rFonts w:eastAsia="Calibri"/>
          <w:bCs/>
          <w:sz w:val="21"/>
          <w:szCs w:val="21"/>
        </w:rPr>
        <w:t xml:space="preserve"> base a los artículos 2</w:t>
      </w:r>
      <w:r w:rsidR="00676384">
        <w:rPr>
          <w:rFonts w:eastAsia="Calibri"/>
          <w:bCs/>
          <w:sz w:val="21"/>
          <w:szCs w:val="21"/>
        </w:rPr>
        <w:t>,</w:t>
      </w:r>
      <w:r>
        <w:rPr>
          <w:rFonts w:eastAsia="Calibri"/>
          <w:bCs/>
          <w:sz w:val="21"/>
          <w:szCs w:val="21"/>
        </w:rPr>
        <w:t xml:space="preserve"> 4 </w:t>
      </w:r>
      <w:r w:rsidR="00676384">
        <w:rPr>
          <w:rFonts w:eastAsia="Calibri"/>
          <w:bCs/>
          <w:sz w:val="21"/>
          <w:szCs w:val="21"/>
        </w:rPr>
        <w:t>literal a,</w:t>
      </w:r>
      <w:r>
        <w:rPr>
          <w:rFonts w:eastAsia="Calibri"/>
          <w:bCs/>
          <w:sz w:val="21"/>
          <w:szCs w:val="21"/>
        </w:rPr>
        <w:t xml:space="preserve"> y 5 de la Ley de Acceso a la Información Pública</w:t>
      </w:r>
      <w:r w:rsidR="00676384">
        <w:rPr>
          <w:rFonts w:eastAsia="Calibri"/>
          <w:bCs/>
          <w:sz w:val="21"/>
          <w:szCs w:val="21"/>
        </w:rPr>
        <w:t xml:space="preserve">, con el objeto de hacer prevalecer el criterio de publicidad </w:t>
      </w:r>
      <w:r>
        <w:rPr>
          <w:rFonts w:eastAsia="Calibri"/>
          <w:bCs/>
          <w:sz w:val="21"/>
          <w:szCs w:val="21"/>
        </w:rPr>
        <w:t>se entrega la siguiente información:</w:t>
      </w:r>
    </w:p>
    <w:p w:rsidR="009E294C" w:rsidRDefault="009E294C" w:rsidP="009E294C">
      <w:pPr>
        <w:spacing w:after="0" w:line="240" w:lineRule="auto"/>
        <w:jc w:val="both"/>
        <w:rPr>
          <w:rFonts w:eastAsia="Calibri"/>
          <w:bCs/>
          <w:sz w:val="21"/>
          <w:szCs w:val="21"/>
        </w:rPr>
      </w:pPr>
    </w:p>
    <w:p w:rsidR="00A95E4C" w:rsidRPr="00E674FA" w:rsidRDefault="00A95E4C" w:rsidP="00A95E4C">
      <w:pPr>
        <w:spacing w:after="0" w:line="240" w:lineRule="auto"/>
        <w:jc w:val="right"/>
        <w:rPr>
          <w:b/>
          <w:bCs/>
          <w:color w:val="C00000"/>
          <w:sz w:val="18"/>
          <w:szCs w:val="21"/>
          <w:u w:val="single"/>
        </w:rPr>
      </w:pPr>
      <w:r w:rsidRPr="00E674FA">
        <w:rPr>
          <w:b/>
          <w:bCs/>
          <w:color w:val="C00000"/>
          <w:sz w:val="18"/>
          <w:szCs w:val="21"/>
          <w:u w:val="single"/>
        </w:rPr>
        <w:t xml:space="preserve">Pág. </w:t>
      </w:r>
      <w:r>
        <w:rPr>
          <w:b/>
          <w:bCs/>
          <w:color w:val="C00000"/>
          <w:sz w:val="18"/>
          <w:szCs w:val="21"/>
          <w:u w:val="single"/>
        </w:rPr>
        <w:t>3/4</w:t>
      </w:r>
    </w:p>
    <w:p w:rsidR="00A95E4C" w:rsidRDefault="00A95E4C" w:rsidP="00A95E4C">
      <w:pPr>
        <w:spacing w:after="0" w:line="240" w:lineRule="auto"/>
        <w:jc w:val="right"/>
        <w:rPr>
          <w:rFonts w:eastAsia="Calibri"/>
          <w:bCs/>
          <w:sz w:val="21"/>
          <w:szCs w:val="21"/>
        </w:rPr>
      </w:pPr>
    </w:p>
    <w:p w:rsidR="00A95E4C" w:rsidRDefault="00A95E4C" w:rsidP="00A95E4C">
      <w:pPr>
        <w:spacing w:after="0" w:line="240" w:lineRule="auto"/>
        <w:jc w:val="right"/>
        <w:rPr>
          <w:rFonts w:eastAsia="Calibri"/>
          <w:bCs/>
          <w:sz w:val="21"/>
          <w:szCs w:val="21"/>
        </w:rPr>
      </w:pPr>
    </w:p>
    <w:p w:rsidR="00A95E4C" w:rsidRPr="009E294C" w:rsidRDefault="00A95E4C" w:rsidP="00A95E4C">
      <w:pPr>
        <w:spacing w:after="0" w:line="240" w:lineRule="auto"/>
        <w:jc w:val="right"/>
        <w:rPr>
          <w:rFonts w:eastAsia="Calibri"/>
          <w:bCs/>
          <w:sz w:val="21"/>
          <w:szCs w:val="21"/>
        </w:rPr>
      </w:pPr>
    </w:p>
    <w:p w:rsidR="009E294C" w:rsidRPr="00097397" w:rsidRDefault="009E294C" w:rsidP="009E294C">
      <w:pPr>
        <w:pStyle w:val="Prrafodelista"/>
        <w:numPr>
          <w:ilvl w:val="0"/>
          <w:numId w:val="48"/>
        </w:numPr>
        <w:autoSpaceDE w:val="0"/>
        <w:autoSpaceDN w:val="0"/>
        <w:adjustRightInd w:val="0"/>
        <w:spacing w:after="0" w:line="240" w:lineRule="auto"/>
        <w:jc w:val="both"/>
        <w:rPr>
          <w:bCs/>
          <w:sz w:val="21"/>
          <w:szCs w:val="21"/>
        </w:rPr>
      </w:pPr>
      <w:r w:rsidRPr="00097397">
        <w:rPr>
          <w:bCs/>
          <w:sz w:val="21"/>
          <w:szCs w:val="21"/>
        </w:rPr>
        <w:t>Copia de tres actas de reunión (CCC) de fechas 20 de noviembre del 2012, 17 de Octubre del 2012, y 12 de Septiembre del 2012, correspondientes al Memorando de Entendimiento entre el MAG e IICA: PAF-PANSAN-2.</w:t>
      </w:r>
    </w:p>
    <w:p w:rsidR="00DF54DC" w:rsidRPr="00097397" w:rsidRDefault="00DF54DC" w:rsidP="00676384">
      <w:pPr>
        <w:pStyle w:val="Prrafodelista"/>
        <w:numPr>
          <w:ilvl w:val="0"/>
          <w:numId w:val="48"/>
        </w:numPr>
        <w:autoSpaceDE w:val="0"/>
        <w:autoSpaceDN w:val="0"/>
        <w:adjustRightInd w:val="0"/>
        <w:spacing w:after="0"/>
        <w:jc w:val="both"/>
        <w:rPr>
          <w:bCs/>
          <w:sz w:val="21"/>
          <w:szCs w:val="21"/>
        </w:rPr>
      </w:pPr>
      <w:bookmarkStart w:id="0" w:name="_GoBack"/>
      <w:bookmarkEnd w:id="0"/>
      <w:r w:rsidRPr="00097397">
        <w:rPr>
          <w:bCs/>
          <w:sz w:val="21"/>
          <w:szCs w:val="21"/>
        </w:rPr>
        <w:t>Copia de Acta de reunión CC No.</w:t>
      </w:r>
      <w:r>
        <w:rPr>
          <w:bCs/>
          <w:sz w:val="21"/>
          <w:szCs w:val="21"/>
        </w:rPr>
        <w:t xml:space="preserve"> 1 de fecha 28 de marzo de 2011</w:t>
      </w:r>
    </w:p>
    <w:p w:rsidR="00DF54DC" w:rsidRPr="00097397" w:rsidRDefault="00DF54DC" w:rsidP="00676384">
      <w:pPr>
        <w:pStyle w:val="Prrafodelista"/>
        <w:numPr>
          <w:ilvl w:val="0"/>
          <w:numId w:val="48"/>
        </w:numPr>
        <w:autoSpaceDE w:val="0"/>
        <w:autoSpaceDN w:val="0"/>
        <w:adjustRightInd w:val="0"/>
        <w:spacing w:after="0"/>
        <w:jc w:val="both"/>
        <w:rPr>
          <w:bCs/>
          <w:sz w:val="21"/>
          <w:szCs w:val="21"/>
        </w:rPr>
      </w:pPr>
      <w:r w:rsidRPr="00097397">
        <w:rPr>
          <w:bCs/>
          <w:sz w:val="21"/>
          <w:szCs w:val="21"/>
        </w:rPr>
        <w:t>Copia de Acta de reunión CC No.</w:t>
      </w:r>
      <w:r>
        <w:rPr>
          <w:bCs/>
          <w:sz w:val="21"/>
          <w:szCs w:val="21"/>
        </w:rPr>
        <w:t xml:space="preserve"> 2 de fecha 14 de abril de 2011</w:t>
      </w:r>
    </w:p>
    <w:p w:rsidR="00DF54DC" w:rsidRPr="00097397" w:rsidRDefault="00DF54DC" w:rsidP="00676384">
      <w:pPr>
        <w:pStyle w:val="Prrafodelista"/>
        <w:numPr>
          <w:ilvl w:val="0"/>
          <w:numId w:val="48"/>
        </w:numPr>
        <w:autoSpaceDE w:val="0"/>
        <w:autoSpaceDN w:val="0"/>
        <w:adjustRightInd w:val="0"/>
        <w:spacing w:after="0"/>
        <w:jc w:val="both"/>
        <w:rPr>
          <w:bCs/>
          <w:sz w:val="21"/>
          <w:szCs w:val="21"/>
        </w:rPr>
      </w:pPr>
      <w:r w:rsidRPr="00097397">
        <w:rPr>
          <w:bCs/>
          <w:sz w:val="21"/>
          <w:szCs w:val="21"/>
        </w:rPr>
        <w:t>Copia de Acta de reunión CC No</w:t>
      </w:r>
      <w:r>
        <w:rPr>
          <w:bCs/>
          <w:sz w:val="21"/>
          <w:szCs w:val="21"/>
        </w:rPr>
        <w:t>. 3 de fecha 24 de mayo de 2011</w:t>
      </w:r>
    </w:p>
    <w:p w:rsidR="00DF54DC" w:rsidRPr="00097397" w:rsidRDefault="00DF54DC" w:rsidP="00676384">
      <w:pPr>
        <w:pStyle w:val="Prrafodelista"/>
        <w:numPr>
          <w:ilvl w:val="0"/>
          <w:numId w:val="48"/>
        </w:numPr>
        <w:autoSpaceDE w:val="0"/>
        <w:autoSpaceDN w:val="0"/>
        <w:adjustRightInd w:val="0"/>
        <w:spacing w:after="0"/>
        <w:jc w:val="both"/>
        <w:rPr>
          <w:bCs/>
          <w:sz w:val="21"/>
          <w:szCs w:val="21"/>
        </w:rPr>
      </w:pPr>
      <w:r w:rsidRPr="00097397">
        <w:rPr>
          <w:bCs/>
          <w:sz w:val="21"/>
          <w:szCs w:val="21"/>
        </w:rPr>
        <w:t>Copia de Acta de reunión CC No.</w:t>
      </w:r>
      <w:r>
        <w:rPr>
          <w:bCs/>
          <w:sz w:val="21"/>
          <w:szCs w:val="21"/>
        </w:rPr>
        <w:t xml:space="preserve"> 4 de fecha 14 de junio de 2011</w:t>
      </w:r>
    </w:p>
    <w:p w:rsidR="00DF54DC" w:rsidRPr="00097397" w:rsidRDefault="00DF54DC" w:rsidP="00676384">
      <w:pPr>
        <w:pStyle w:val="Prrafodelista"/>
        <w:numPr>
          <w:ilvl w:val="0"/>
          <w:numId w:val="48"/>
        </w:numPr>
        <w:autoSpaceDE w:val="0"/>
        <w:autoSpaceDN w:val="0"/>
        <w:adjustRightInd w:val="0"/>
        <w:spacing w:after="0"/>
        <w:jc w:val="both"/>
        <w:rPr>
          <w:bCs/>
          <w:sz w:val="21"/>
          <w:szCs w:val="21"/>
        </w:rPr>
      </w:pPr>
      <w:r w:rsidRPr="00097397">
        <w:rPr>
          <w:bCs/>
          <w:sz w:val="21"/>
          <w:szCs w:val="21"/>
        </w:rPr>
        <w:t xml:space="preserve">Copia de Acta de reunión CC No. </w:t>
      </w:r>
      <w:r>
        <w:rPr>
          <w:bCs/>
          <w:sz w:val="21"/>
          <w:szCs w:val="21"/>
        </w:rPr>
        <w:t>5 de fecha 9 de septiembre 2011</w:t>
      </w:r>
    </w:p>
    <w:p w:rsidR="00DF54DC" w:rsidRPr="00097397" w:rsidRDefault="00DF54DC" w:rsidP="00676384">
      <w:pPr>
        <w:pStyle w:val="Prrafodelista"/>
        <w:numPr>
          <w:ilvl w:val="0"/>
          <w:numId w:val="48"/>
        </w:numPr>
        <w:autoSpaceDE w:val="0"/>
        <w:autoSpaceDN w:val="0"/>
        <w:adjustRightInd w:val="0"/>
        <w:spacing w:after="0"/>
        <w:jc w:val="both"/>
        <w:rPr>
          <w:bCs/>
          <w:sz w:val="21"/>
          <w:szCs w:val="21"/>
        </w:rPr>
      </w:pPr>
      <w:r w:rsidRPr="00097397">
        <w:rPr>
          <w:bCs/>
          <w:sz w:val="21"/>
          <w:szCs w:val="21"/>
        </w:rPr>
        <w:t>Copia de Acta de reunión CC No. 6</w:t>
      </w:r>
      <w:r>
        <w:rPr>
          <w:bCs/>
          <w:sz w:val="21"/>
          <w:szCs w:val="21"/>
        </w:rPr>
        <w:t xml:space="preserve"> de fecha 20 de Octubre de 2011</w:t>
      </w:r>
    </w:p>
    <w:p w:rsidR="00DF54DC" w:rsidRPr="00097397" w:rsidRDefault="00DF54DC" w:rsidP="00676384">
      <w:pPr>
        <w:pStyle w:val="Prrafodelista"/>
        <w:numPr>
          <w:ilvl w:val="0"/>
          <w:numId w:val="48"/>
        </w:numPr>
        <w:autoSpaceDE w:val="0"/>
        <w:autoSpaceDN w:val="0"/>
        <w:adjustRightInd w:val="0"/>
        <w:spacing w:after="0"/>
        <w:jc w:val="both"/>
        <w:rPr>
          <w:bCs/>
          <w:sz w:val="21"/>
          <w:szCs w:val="21"/>
        </w:rPr>
      </w:pPr>
      <w:r w:rsidRPr="00097397">
        <w:rPr>
          <w:bCs/>
          <w:sz w:val="21"/>
          <w:szCs w:val="21"/>
        </w:rPr>
        <w:t>Copia de Acta de reunión CC No. 7 de fec</w:t>
      </w:r>
      <w:r>
        <w:rPr>
          <w:bCs/>
          <w:sz w:val="21"/>
          <w:szCs w:val="21"/>
        </w:rPr>
        <w:t>ha 9 de Diciembre de 2011</w:t>
      </w:r>
    </w:p>
    <w:p w:rsidR="00DF54DC" w:rsidRPr="00097397" w:rsidRDefault="00DF54DC" w:rsidP="00676384">
      <w:pPr>
        <w:pStyle w:val="Prrafodelista"/>
        <w:numPr>
          <w:ilvl w:val="0"/>
          <w:numId w:val="48"/>
        </w:numPr>
        <w:autoSpaceDE w:val="0"/>
        <w:autoSpaceDN w:val="0"/>
        <w:adjustRightInd w:val="0"/>
        <w:spacing w:after="0"/>
        <w:jc w:val="both"/>
        <w:rPr>
          <w:bCs/>
          <w:sz w:val="21"/>
          <w:szCs w:val="21"/>
        </w:rPr>
      </w:pPr>
      <w:r w:rsidRPr="00097397">
        <w:rPr>
          <w:bCs/>
          <w:sz w:val="21"/>
          <w:szCs w:val="21"/>
        </w:rPr>
        <w:t>Copia de Acta de reunión CC No. 8 d</w:t>
      </w:r>
      <w:r>
        <w:rPr>
          <w:bCs/>
          <w:sz w:val="21"/>
          <w:szCs w:val="21"/>
        </w:rPr>
        <w:t>e fecha 19 de Diciembre de 2011</w:t>
      </w:r>
    </w:p>
    <w:p w:rsidR="00DF54DC" w:rsidRPr="00097397" w:rsidRDefault="00DF54DC" w:rsidP="00676384">
      <w:pPr>
        <w:pStyle w:val="Prrafodelista"/>
        <w:numPr>
          <w:ilvl w:val="0"/>
          <w:numId w:val="48"/>
        </w:numPr>
        <w:autoSpaceDE w:val="0"/>
        <w:autoSpaceDN w:val="0"/>
        <w:adjustRightInd w:val="0"/>
        <w:spacing w:after="0"/>
        <w:jc w:val="both"/>
        <w:rPr>
          <w:bCs/>
          <w:sz w:val="21"/>
          <w:szCs w:val="21"/>
        </w:rPr>
      </w:pPr>
      <w:r w:rsidRPr="00097397">
        <w:rPr>
          <w:bCs/>
          <w:sz w:val="21"/>
          <w:szCs w:val="21"/>
        </w:rPr>
        <w:t>Copia de Acta de reunión CC No.</w:t>
      </w:r>
      <w:r>
        <w:rPr>
          <w:bCs/>
          <w:sz w:val="21"/>
          <w:szCs w:val="21"/>
        </w:rPr>
        <w:t xml:space="preserve"> 9 de fecha 20 de marzo de 2012</w:t>
      </w:r>
    </w:p>
    <w:p w:rsidR="00DF54DC" w:rsidRPr="00097397" w:rsidRDefault="00DF54DC" w:rsidP="00676384">
      <w:pPr>
        <w:pStyle w:val="Prrafodelista"/>
        <w:numPr>
          <w:ilvl w:val="0"/>
          <w:numId w:val="48"/>
        </w:numPr>
        <w:autoSpaceDE w:val="0"/>
        <w:autoSpaceDN w:val="0"/>
        <w:adjustRightInd w:val="0"/>
        <w:spacing w:after="0"/>
        <w:jc w:val="both"/>
        <w:rPr>
          <w:bCs/>
          <w:sz w:val="21"/>
          <w:szCs w:val="21"/>
        </w:rPr>
      </w:pPr>
      <w:r w:rsidRPr="00097397">
        <w:rPr>
          <w:bCs/>
          <w:sz w:val="21"/>
          <w:szCs w:val="21"/>
        </w:rPr>
        <w:t xml:space="preserve">Copia de Acta de reunión CC No. 10 de fecha 9 de abril </w:t>
      </w:r>
      <w:r>
        <w:rPr>
          <w:bCs/>
          <w:sz w:val="21"/>
          <w:szCs w:val="21"/>
        </w:rPr>
        <w:t>de 2012</w:t>
      </w:r>
    </w:p>
    <w:p w:rsidR="005B4B00" w:rsidRDefault="005B4B00" w:rsidP="00643EA0">
      <w:pPr>
        <w:autoSpaceDE w:val="0"/>
        <w:autoSpaceDN w:val="0"/>
        <w:adjustRightInd w:val="0"/>
        <w:spacing w:after="0" w:line="240" w:lineRule="auto"/>
        <w:jc w:val="right"/>
        <w:rPr>
          <w:rFonts w:eastAsia="Calibri"/>
          <w:bCs/>
          <w:color w:val="000099"/>
          <w:sz w:val="21"/>
          <w:szCs w:val="21"/>
          <w:lang w:val="es-ES"/>
        </w:rPr>
      </w:pPr>
    </w:p>
    <w:p w:rsidR="00643EA0" w:rsidRDefault="00643EA0" w:rsidP="00643EA0">
      <w:pPr>
        <w:autoSpaceDE w:val="0"/>
        <w:autoSpaceDN w:val="0"/>
        <w:adjustRightInd w:val="0"/>
        <w:spacing w:after="0" w:line="240" w:lineRule="auto"/>
        <w:jc w:val="right"/>
        <w:rPr>
          <w:rFonts w:eastAsia="Calibri"/>
          <w:bCs/>
          <w:color w:val="000099"/>
          <w:sz w:val="21"/>
          <w:szCs w:val="21"/>
          <w:lang w:val="es-ES"/>
        </w:rPr>
      </w:pPr>
    </w:p>
    <w:p w:rsidR="00643EA0" w:rsidRDefault="00643EA0" w:rsidP="00643EA0">
      <w:pPr>
        <w:autoSpaceDE w:val="0"/>
        <w:autoSpaceDN w:val="0"/>
        <w:adjustRightInd w:val="0"/>
        <w:spacing w:after="0" w:line="240" w:lineRule="auto"/>
        <w:jc w:val="right"/>
        <w:rPr>
          <w:rFonts w:eastAsia="Calibri"/>
          <w:bCs/>
          <w:color w:val="000099"/>
          <w:sz w:val="21"/>
          <w:szCs w:val="21"/>
          <w:lang w:val="es-ES"/>
        </w:rPr>
      </w:pPr>
    </w:p>
    <w:p w:rsidR="00643EA0" w:rsidRDefault="00643EA0" w:rsidP="00643EA0">
      <w:pPr>
        <w:autoSpaceDE w:val="0"/>
        <w:autoSpaceDN w:val="0"/>
        <w:adjustRightInd w:val="0"/>
        <w:spacing w:after="0" w:line="240" w:lineRule="auto"/>
        <w:jc w:val="right"/>
        <w:rPr>
          <w:rFonts w:eastAsia="Calibri"/>
          <w:bCs/>
          <w:color w:val="000099"/>
          <w:sz w:val="21"/>
          <w:szCs w:val="21"/>
          <w:lang w:val="es-ES"/>
        </w:rPr>
      </w:pPr>
    </w:p>
    <w:p w:rsidR="00643EA0" w:rsidRDefault="00643EA0" w:rsidP="00643EA0">
      <w:pPr>
        <w:autoSpaceDE w:val="0"/>
        <w:autoSpaceDN w:val="0"/>
        <w:adjustRightInd w:val="0"/>
        <w:spacing w:after="0" w:line="240" w:lineRule="auto"/>
        <w:jc w:val="right"/>
        <w:rPr>
          <w:rFonts w:eastAsia="Calibri"/>
          <w:bCs/>
          <w:color w:val="000099"/>
          <w:sz w:val="21"/>
          <w:szCs w:val="21"/>
          <w:lang w:val="es-ES"/>
        </w:rPr>
      </w:pPr>
    </w:p>
    <w:p w:rsidR="00643EA0" w:rsidRDefault="00643EA0" w:rsidP="00643EA0">
      <w:pPr>
        <w:autoSpaceDE w:val="0"/>
        <w:autoSpaceDN w:val="0"/>
        <w:adjustRightInd w:val="0"/>
        <w:spacing w:after="0" w:line="240" w:lineRule="auto"/>
        <w:jc w:val="right"/>
        <w:rPr>
          <w:rFonts w:eastAsia="Calibri"/>
          <w:bCs/>
          <w:color w:val="000099"/>
          <w:sz w:val="21"/>
          <w:szCs w:val="21"/>
          <w:lang w:val="es-ES"/>
        </w:rPr>
      </w:pPr>
    </w:p>
    <w:p w:rsidR="00643EA0" w:rsidRDefault="00643EA0" w:rsidP="00643EA0">
      <w:pPr>
        <w:autoSpaceDE w:val="0"/>
        <w:autoSpaceDN w:val="0"/>
        <w:adjustRightInd w:val="0"/>
        <w:spacing w:after="0" w:line="240" w:lineRule="auto"/>
        <w:jc w:val="right"/>
        <w:rPr>
          <w:rFonts w:eastAsia="Calibri"/>
          <w:bCs/>
          <w:color w:val="000099"/>
          <w:sz w:val="21"/>
          <w:szCs w:val="21"/>
          <w:lang w:val="es-ES"/>
        </w:rPr>
      </w:pPr>
    </w:p>
    <w:p w:rsidR="00643EA0" w:rsidRDefault="00643EA0" w:rsidP="00643EA0">
      <w:pPr>
        <w:autoSpaceDE w:val="0"/>
        <w:autoSpaceDN w:val="0"/>
        <w:adjustRightInd w:val="0"/>
        <w:spacing w:after="0" w:line="240" w:lineRule="auto"/>
        <w:jc w:val="right"/>
        <w:rPr>
          <w:rFonts w:eastAsia="Calibri"/>
          <w:bCs/>
          <w:color w:val="000099"/>
          <w:sz w:val="21"/>
          <w:szCs w:val="21"/>
          <w:lang w:val="es-ES"/>
        </w:rPr>
      </w:pPr>
    </w:p>
    <w:p w:rsidR="00A95E4C" w:rsidRPr="00C050D9" w:rsidRDefault="00A95E4C" w:rsidP="00A95E4C">
      <w:pPr>
        <w:spacing w:after="0" w:line="240" w:lineRule="auto"/>
        <w:jc w:val="center"/>
        <w:rPr>
          <w:rFonts w:asciiTheme="minorHAnsi" w:eastAsia="Arial Unicode MS" w:hAnsiTheme="minorHAnsi" w:cs="Arial"/>
          <w:sz w:val="20"/>
          <w:szCs w:val="20"/>
        </w:rPr>
      </w:pPr>
      <w:r>
        <w:rPr>
          <w:rFonts w:asciiTheme="minorHAnsi" w:eastAsia="Arial Unicode MS" w:hAnsiTheme="minorHAnsi" w:cs="Arial Unicode MS"/>
          <w:b/>
          <w:color w:val="0070C0"/>
          <w:w w:val="102"/>
        </w:rPr>
        <w:t xml:space="preserve">FIRMA: </w:t>
      </w:r>
      <w:r>
        <w:rPr>
          <w:rFonts w:asciiTheme="minorHAnsi" w:eastAsia="Arial Unicode MS" w:hAnsiTheme="minorHAnsi" w:cs="Arial Unicode MS"/>
          <w:b/>
          <w:i/>
          <w:color w:val="0070C0"/>
          <w:w w:val="102"/>
        </w:rPr>
        <w:t>Lic. Ana Patricia Sánchez de Cruz</w:t>
      </w:r>
      <w:r>
        <w:rPr>
          <w:rFonts w:asciiTheme="minorHAnsi" w:eastAsia="Arial Unicode MS" w:hAnsiTheme="minorHAnsi" w:cs="Arial Unicode MS"/>
          <w:b/>
          <w:color w:val="0070C0"/>
          <w:w w:val="102"/>
        </w:rPr>
        <w:t>, Oficial de Información, OIR MAG</w:t>
      </w:r>
    </w:p>
    <w:p w:rsidR="009E294C" w:rsidRDefault="009E294C" w:rsidP="00643EA0">
      <w:pPr>
        <w:autoSpaceDE w:val="0"/>
        <w:autoSpaceDN w:val="0"/>
        <w:adjustRightInd w:val="0"/>
        <w:spacing w:after="0" w:line="240" w:lineRule="auto"/>
        <w:jc w:val="right"/>
        <w:rPr>
          <w:rFonts w:eastAsia="Calibri"/>
          <w:bCs/>
          <w:color w:val="000099"/>
          <w:sz w:val="21"/>
          <w:szCs w:val="21"/>
          <w:lang w:val="es-ES"/>
        </w:rPr>
      </w:pPr>
    </w:p>
    <w:p w:rsidR="009E294C" w:rsidRDefault="009E294C" w:rsidP="00643EA0">
      <w:pPr>
        <w:autoSpaceDE w:val="0"/>
        <w:autoSpaceDN w:val="0"/>
        <w:adjustRightInd w:val="0"/>
        <w:spacing w:after="0" w:line="240" w:lineRule="auto"/>
        <w:jc w:val="right"/>
        <w:rPr>
          <w:rFonts w:eastAsia="Calibri"/>
          <w:bCs/>
          <w:color w:val="000099"/>
          <w:sz w:val="21"/>
          <w:szCs w:val="21"/>
          <w:lang w:val="es-ES"/>
        </w:rPr>
      </w:pPr>
    </w:p>
    <w:p w:rsidR="009E294C" w:rsidRDefault="009E294C" w:rsidP="00643EA0">
      <w:pPr>
        <w:autoSpaceDE w:val="0"/>
        <w:autoSpaceDN w:val="0"/>
        <w:adjustRightInd w:val="0"/>
        <w:spacing w:after="0" w:line="240" w:lineRule="auto"/>
        <w:jc w:val="right"/>
        <w:rPr>
          <w:rFonts w:eastAsia="Calibri"/>
          <w:bCs/>
          <w:color w:val="000099"/>
          <w:sz w:val="21"/>
          <w:szCs w:val="21"/>
          <w:lang w:val="es-ES"/>
        </w:rPr>
      </w:pPr>
    </w:p>
    <w:p w:rsidR="009E294C" w:rsidRDefault="009E294C" w:rsidP="00643EA0">
      <w:pPr>
        <w:autoSpaceDE w:val="0"/>
        <w:autoSpaceDN w:val="0"/>
        <w:adjustRightInd w:val="0"/>
        <w:spacing w:after="0" w:line="240" w:lineRule="auto"/>
        <w:jc w:val="right"/>
        <w:rPr>
          <w:rFonts w:eastAsia="Calibri"/>
          <w:bCs/>
          <w:color w:val="000099"/>
          <w:sz w:val="21"/>
          <w:szCs w:val="21"/>
          <w:lang w:val="es-ES"/>
        </w:rPr>
      </w:pPr>
    </w:p>
    <w:p w:rsidR="009E294C" w:rsidRDefault="009E294C" w:rsidP="00643EA0">
      <w:pPr>
        <w:autoSpaceDE w:val="0"/>
        <w:autoSpaceDN w:val="0"/>
        <w:adjustRightInd w:val="0"/>
        <w:spacing w:after="0" w:line="240" w:lineRule="auto"/>
        <w:jc w:val="right"/>
        <w:rPr>
          <w:rFonts w:eastAsia="Calibri"/>
          <w:bCs/>
          <w:color w:val="000099"/>
          <w:sz w:val="21"/>
          <w:szCs w:val="21"/>
          <w:lang w:val="es-ES"/>
        </w:rPr>
      </w:pPr>
    </w:p>
    <w:p w:rsidR="009E294C" w:rsidRDefault="009E294C" w:rsidP="00643EA0">
      <w:pPr>
        <w:autoSpaceDE w:val="0"/>
        <w:autoSpaceDN w:val="0"/>
        <w:adjustRightInd w:val="0"/>
        <w:spacing w:after="0" w:line="240" w:lineRule="auto"/>
        <w:jc w:val="right"/>
        <w:rPr>
          <w:rFonts w:eastAsia="Calibri"/>
          <w:bCs/>
          <w:color w:val="000099"/>
          <w:sz w:val="21"/>
          <w:szCs w:val="21"/>
          <w:lang w:val="es-ES"/>
        </w:rPr>
      </w:pPr>
    </w:p>
    <w:p w:rsidR="009E294C" w:rsidRDefault="009E294C" w:rsidP="00643EA0">
      <w:pPr>
        <w:autoSpaceDE w:val="0"/>
        <w:autoSpaceDN w:val="0"/>
        <w:adjustRightInd w:val="0"/>
        <w:spacing w:after="0" w:line="240" w:lineRule="auto"/>
        <w:jc w:val="right"/>
        <w:rPr>
          <w:rFonts w:eastAsia="Calibri"/>
          <w:bCs/>
          <w:color w:val="000099"/>
          <w:sz w:val="21"/>
          <w:szCs w:val="21"/>
          <w:lang w:val="es-ES"/>
        </w:rPr>
      </w:pPr>
    </w:p>
    <w:p w:rsidR="009E294C" w:rsidRDefault="009E294C" w:rsidP="00643EA0">
      <w:pPr>
        <w:autoSpaceDE w:val="0"/>
        <w:autoSpaceDN w:val="0"/>
        <w:adjustRightInd w:val="0"/>
        <w:spacing w:after="0" w:line="240" w:lineRule="auto"/>
        <w:jc w:val="right"/>
        <w:rPr>
          <w:rFonts w:eastAsia="Calibri"/>
          <w:bCs/>
          <w:color w:val="000099"/>
          <w:sz w:val="21"/>
          <w:szCs w:val="21"/>
          <w:lang w:val="es-ES"/>
        </w:rPr>
      </w:pPr>
    </w:p>
    <w:p w:rsidR="009E294C" w:rsidRDefault="009E294C" w:rsidP="00643EA0">
      <w:pPr>
        <w:autoSpaceDE w:val="0"/>
        <w:autoSpaceDN w:val="0"/>
        <w:adjustRightInd w:val="0"/>
        <w:spacing w:after="0" w:line="240" w:lineRule="auto"/>
        <w:jc w:val="right"/>
        <w:rPr>
          <w:rFonts w:eastAsia="Calibri"/>
          <w:bCs/>
          <w:color w:val="000099"/>
          <w:sz w:val="21"/>
          <w:szCs w:val="21"/>
          <w:lang w:val="es-ES"/>
        </w:rPr>
      </w:pPr>
    </w:p>
    <w:p w:rsidR="009E294C" w:rsidRDefault="009E294C" w:rsidP="00643EA0">
      <w:pPr>
        <w:autoSpaceDE w:val="0"/>
        <w:autoSpaceDN w:val="0"/>
        <w:adjustRightInd w:val="0"/>
        <w:spacing w:after="0" w:line="240" w:lineRule="auto"/>
        <w:jc w:val="right"/>
        <w:rPr>
          <w:rFonts w:eastAsia="Calibri"/>
          <w:bCs/>
          <w:color w:val="000099"/>
          <w:sz w:val="21"/>
          <w:szCs w:val="21"/>
          <w:lang w:val="es-ES"/>
        </w:rPr>
      </w:pPr>
    </w:p>
    <w:p w:rsidR="00643EA0" w:rsidRPr="00E674FA" w:rsidRDefault="00643EA0" w:rsidP="00643EA0">
      <w:pPr>
        <w:spacing w:after="0" w:line="240" w:lineRule="auto"/>
        <w:jc w:val="right"/>
        <w:rPr>
          <w:b/>
          <w:bCs/>
          <w:color w:val="C00000"/>
          <w:sz w:val="18"/>
          <w:szCs w:val="21"/>
          <w:u w:val="single"/>
        </w:rPr>
      </w:pPr>
      <w:r w:rsidRPr="00E674FA">
        <w:rPr>
          <w:b/>
          <w:bCs/>
          <w:color w:val="C00000"/>
          <w:sz w:val="18"/>
          <w:szCs w:val="21"/>
          <w:u w:val="single"/>
        </w:rPr>
        <w:t xml:space="preserve">Pág. </w:t>
      </w:r>
      <w:r>
        <w:rPr>
          <w:b/>
          <w:bCs/>
          <w:color w:val="C00000"/>
          <w:sz w:val="18"/>
          <w:szCs w:val="21"/>
          <w:u w:val="single"/>
        </w:rPr>
        <w:t>4/4</w:t>
      </w:r>
    </w:p>
    <w:p w:rsidR="00643EA0" w:rsidRPr="00DF54DC" w:rsidRDefault="00643EA0" w:rsidP="00643EA0">
      <w:pPr>
        <w:autoSpaceDE w:val="0"/>
        <w:autoSpaceDN w:val="0"/>
        <w:adjustRightInd w:val="0"/>
        <w:spacing w:after="0" w:line="240" w:lineRule="auto"/>
        <w:jc w:val="right"/>
        <w:rPr>
          <w:rFonts w:eastAsia="Calibri"/>
          <w:bCs/>
          <w:color w:val="000099"/>
          <w:sz w:val="21"/>
          <w:szCs w:val="21"/>
          <w:lang w:val="es-ES"/>
        </w:rPr>
      </w:pPr>
    </w:p>
    <w:sectPr w:rsidR="00643EA0" w:rsidRPr="00DF54DC" w:rsidSect="00635004">
      <w:headerReference w:type="default" r:id="rId8"/>
      <w:footerReference w:type="default" r:id="rId9"/>
      <w:pgSz w:w="12240" w:h="15840" w:code="1"/>
      <w:pgMar w:top="1417" w:right="1701" w:bottom="1417" w:left="1701" w:header="709"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0F7" w:rsidRDefault="009230F7" w:rsidP="00F425A5">
      <w:pPr>
        <w:spacing w:after="0" w:line="240" w:lineRule="auto"/>
      </w:pPr>
      <w:r>
        <w:separator/>
      </w:r>
    </w:p>
  </w:endnote>
  <w:endnote w:type="continuationSeparator" w:id="1">
    <w:p w:rsidR="009230F7" w:rsidRDefault="009230F7"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tsaah">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9F3" w:rsidRDefault="00036888" w:rsidP="00C153FD">
    <w:pPr>
      <w:tabs>
        <w:tab w:val="center" w:pos="4252"/>
        <w:tab w:val="right" w:pos="8504"/>
      </w:tabs>
      <w:spacing w:after="0" w:line="240" w:lineRule="auto"/>
      <w:jc w:val="both"/>
      <w:rPr>
        <w:sz w:val="20"/>
      </w:rPr>
    </w:pPr>
    <w:r>
      <w:rPr>
        <w:noProof/>
        <w:sz w:val="20"/>
      </w:rPr>
      <w:pict>
        <v:line id="2 Conector recto" o:spid="_x0000_s6146" style="position:absolute;left:0;text-align:left;z-index:251661312;visibility:visible" from="-.3pt,9.15pt" to="441.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" strokecolor="#4579b8 [3044]"/>
      </w:pict>
    </w:r>
  </w:p>
  <w:p w:rsidR="009759F3" w:rsidRPr="00C153FD" w:rsidRDefault="009759F3" w:rsidP="00C153FD">
    <w:pPr>
      <w:pStyle w:val="NormalWeb"/>
      <w:spacing w:before="0" w:beforeAutospacing="0" w:after="0" w:afterAutospacing="0"/>
      <w:jc w:val="both"/>
      <w:rPr>
        <w:rStyle w:val="Textoennegrita"/>
        <w:rFonts w:asciiTheme="minorHAnsi" w:hAnsiTheme="minorHAnsi" w:cs="Arial"/>
        <w:b w:val="0"/>
        <w:sz w:val="16"/>
        <w:szCs w:val="18"/>
      </w:rPr>
    </w:pPr>
    <w:r w:rsidRPr="00C153FD">
      <w:rPr>
        <w:rStyle w:val="Textoennegrita"/>
        <w:rFonts w:asciiTheme="minorHAnsi" w:hAnsiTheme="minorHAnsi" w:cs="Arial"/>
        <w:b w:val="0"/>
        <w:sz w:val="16"/>
        <w:szCs w:val="18"/>
      </w:rPr>
      <w:t>OBSERVACIONES:</w:t>
    </w:r>
  </w:p>
  <w:p w:rsidR="009759F3" w:rsidRPr="00C153FD" w:rsidRDefault="009759F3" w:rsidP="00C153FD">
    <w:pPr>
      <w:pStyle w:val="NormalWeb"/>
      <w:spacing w:before="0" w:beforeAutospacing="0" w:after="0" w:afterAutospacing="0"/>
      <w:jc w:val="both"/>
      <w:rPr>
        <w:rStyle w:val="Textoennegrita"/>
        <w:rFonts w:asciiTheme="minorHAnsi" w:hAnsiTheme="minorHAnsi" w:cs="Arial"/>
        <w:b w:val="0"/>
        <w:sz w:val="16"/>
        <w:szCs w:val="18"/>
      </w:rPr>
    </w:pPr>
    <w:r w:rsidRPr="00C153FD">
      <w:rPr>
        <w:rStyle w:val="Textoennegrita"/>
        <w:rFonts w:asciiTheme="minorHAnsi" w:hAnsiTheme="minorHAnsi" w:cs="Arial"/>
        <w:b w:val="0"/>
        <w:sz w:val="16"/>
        <w:szCs w:val="18"/>
      </w:rPr>
      <w:t>Resolución de controversias sobre clasificación o desclasificación de la Información Reservada</w:t>
    </w:r>
  </w:p>
  <w:p w:rsidR="009759F3" w:rsidRPr="00C153FD" w:rsidRDefault="009759F3" w:rsidP="00C153FD">
    <w:pPr>
      <w:pStyle w:val="NormalWeb"/>
      <w:spacing w:before="0" w:beforeAutospacing="0" w:after="0" w:afterAutospacing="0"/>
      <w:jc w:val="both"/>
      <w:rPr>
        <w:rStyle w:val="Textoennegrita"/>
        <w:rFonts w:asciiTheme="minorHAnsi" w:hAnsiTheme="minorHAnsi" w:cs="Arial"/>
        <w:b w:val="0"/>
        <w:sz w:val="6"/>
        <w:szCs w:val="18"/>
      </w:rPr>
    </w:pPr>
  </w:p>
  <w:p w:rsidR="009759F3" w:rsidRPr="00C153FD" w:rsidRDefault="009759F3" w:rsidP="00C153FD">
    <w:pPr>
      <w:tabs>
        <w:tab w:val="center" w:pos="4252"/>
        <w:tab w:val="right" w:pos="8504"/>
      </w:tabs>
      <w:spacing w:after="0" w:line="240" w:lineRule="auto"/>
      <w:jc w:val="both"/>
      <w:rPr>
        <w:rFonts w:asciiTheme="minorHAnsi" w:hAnsiTheme="minorHAnsi"/>
        <w:sz w:val="16"/>
        <w:szCs w:val="18"/>
      </w:rPr>
    </w:pPr>
    <w:r w:rsidRPr="00C153FD">
      <w:rPr>
        <w:rStyle w:val="Textoennegrita"/>
        <w:rFonts w:asciiTheme="minorHAnsi" w:hAnsiTheme="minorHAnsi" w:cs="Arial"/>
        <w:b w:val="0"/>
        <w:sz w:val="16"/>
        <w:szCs w:val="18"/>
      </w:rPr>
      <w:t>Art. 38.- En virtud de lo establecido en el Art. 58, letra g) de la Ley, el Instituto tiene la atribución de resolver controversias en relación a la clasificación y desclasificación de la Información Reservada. Sin perjuicio de lo establecido en el inciso anterior, el Instituto analizará únicamente la Declaratoria de Reserva, para resolver sobre cualquier controversia. De no ser suficiente la información contenida en dicha Declaratoria, el Instituto podrá solicitar al Titular la rendición detallada de un informe, donde motive las razones de la Declaratoria de Reserva</w:t>
    </w:r>
  </w:p>
  <w:p w:rsidR="009759F3" w:rsidRPr="00C153FD" w:rsidRDefault="009759F3" w:rsidP="00C153FD">
    <w:pPr>
      <w:tabs>
        <w:tab w:val="center" w:pos="4252"/>
        <w:tab w:val="right" w:pos="8504"/>
      </w:tabs>
      <w:spacing w:after="0" w:line="240" w:lineRule="auto"/>
      <w:jc w:val="both"/>
      <w:rPr>
        <w:rFonts w:asciiTheme="minorHAnsi" w:hAnsiTheme="minorHAnsi"/>
        <w:sz w:val="8"/>
        <w:szCs w:val="18"/>
      </w:rPr>
    </w:pPr>
  </w:p>
  <w:p w:rsidR="009759F3" w:rsidRPr="00C153FD" w:rsidRDefault="009759F3" w:rsidP="00C153FD">
    <w:pPr>
      <w:tabs>
        <w:tab w:val="center" w:pos="4252"/>
        <w:tab w:val="right" w:pos="8504"/>
      </w:tabs>
      <w:spacing w:after="0" w:line="240" w:lineRule="auto"/>
      <w:jc w:val="both"/>
      <w:rPr>
        <w:rFonts w:asciiTheme="minorHAnsi" w:hAnsiTheme="minorHAnsi"/>
        <w:sz w:val="16"/>
        <w:szCs w:val="18"/>
      </w:rPr>
    </w:pPr>
    <w:r w:rsidRPr="00C153FD">
      <w:rPr>
        <w:rFonts w:asciiTheme="minorHAnsi" w:hAnsiTheme="minorHAnsi"/>
        <w:sz w:val="16"/>
        <w:szCs w:val="18"/>
      </w:rPr>
      <w:t>Si después de analizar lo anteriormente expuesto decide interponer un recurso de apelación tiene el derecho de hacerlo según lo dispuesto en el Art 82 y 83 de la LAIP.</w:t>
    </w:r>
  </w:p>
  <w:p w:rsidR="009759F3" w:rsidRDefault="00036888">
    <w:pPr>
      <w:pStyle w:val="Piedepgina"/>
    </w:pPr>
    <w:r>
      <w:rPr>
        <w:noProof/>
      </w:rPr>
      <w:pict>
        <v:shapetype id="_x0000_t202" coordsize="21600,21600" o:spt="202" path="m,l,21600r21600,l21600,xe">
          <v:stroke joinstyle="miter"/>
          <v:path gradientshapeok="t" o:connecttype="rect"/>
        </v:shapetype>
        <v:shape id="Text Box 7" o:spid="_x0000_s6145" type="#_x0000_t202" style="position:absolute;margin-left:-8pt;margin-top:7.05pt;width:461.25pt;height:53.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">
          <v:textbox>
            <w:txbxContent>
              <w:p w:rsidR="009759F3" w:rsidRPr="00C1337B" w:rsidRDefault="004E73C1" w:rsidP="00F425A5">
                <w:pPr>
                  <w:pStyle w:val="Piedepgina"/>
                  <w:spacing w:after="0" w:line="240" w:lineRule="auto"/>
                  <w:jc w:val="center"/>
                  <w:rPr>
                    <w:b/>
                    <w:color w:val="000099"/>
                    <w:sz w:val="18"/>
                    <w:szCs w:val="18"/>
                    <w:lang w:val="es-ES"/>
                  </w:rPr>
                </w:pPr>
                <w:r>
                  <w:rPr>
                    <w:b/>
                    <w:color w:val="000099"/>
                    <w:sz w:val="18"/>
                    <w:szCs w:val="18"/>
                    <w:lang w:val="es-ES"/>
                  </w:rPr>
                  <w:t xml:space="preserve">FIRMA </w:t>
                </w:r>
                <w:r w:rsidR="009759F3" w:rsidRPr="00C1337B">
                  <w:rPr>
                    <w:b/>
                    <w:color w:val="000099"/>
                    <w:sz w:val="18"/>
                    <w:szCs w:val="18"/>
                    <w:lang w:val="es-ES"/>
                  </w:rPr>
                  <w:t>ANA PATRICIA SANCHEZ DE C</w:t>
                </w:r>
                <w:r w:rsidR="009759F3">
                  <w:rPr>
                    <w:b/>
                    <w:color w:val="000099"/>
                    <w:sz w:val="18"/>
                    <w:szCs w:val="18"/>
                    <w:lang w:val="es-ES"/>
                  </w:rPr>
                  <w:t>R</w:t>
                </w:r>
                <w:r w:rsidR="009759F3" w:rsidRPr="00C1337B">
                  <w:rPr>
                    <w:b/>
                    <w:color w:val="000099"/>
                    <w:sz w:val="18"/>
                    <w:szCs w:val="18"/>
                    <w:lang w:val="es-ES"/>
                  </w:rPr>
                  <w:t>UZ, OFICIAL DE INFORMACIÓN, OFICINA DE INFORMACIÓN Y RESPUESTA</w:t>
                </w:r>
              </w:p>
              <w:p w:rsidR="009759F3" w:rsidRPr="006A4190" w:rsidRDefault="009759F3"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9759F3" w:rsidRPr="006A4190" w:rsidRDefault="009759F3" w:rsidP="00B14E89">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13 calle Ote.</w:t>
                </w:r>
                <w:r w:rsidRPr="006A4190">
                  <w:rPr>
                    <w:color w:val="auto"/>
                    <w:sz w:val="18"/>
                    <w:szCs w:val="18"/>
                  </w:rPr>
                  <w:t>y Av. Manuel Gallardo, Santa Tecla, La Libertad, El Salvador, C.A.</w:t>
                </w:r>
              </w:p>
              <w:p w:rsidR="009759F3" w:rsidRDefault="009759F3" w:rsidP="006A4190">
                <w:pPr>
                  <w:pStyle w:val="Default"/>
                  <w:shd w:val="clear" w:color="auto" w:fill="FFFFFF"/>
                  <w:jc w:val="center"/>
                  <w:rPr>
                    <w:rFonts w:cs="Times New Roman"/>
                    <w:b/>
                    <w:color w:val="000099"/>
                    <w:sz w:val="18"/>
                    <w:szCs w:val="18"/>
                  </w:rPr>
                </w:pPr>
                <w:r>
                  <w:rPr>
                    <w:sz w:val="18"/>
                    <w:szCs w:val="18"/>
                    <w:lang w:val="es-ES"/>
                  </w:rPr>
                  <w:t xml:space="preserve">(503) </w:t>
                </w:r>
                <w:r w:rsidRPr="006A4190">
                  <w:rPr>
                    <w:sz w:val="18"/>
                    <w:szCs w:val="18"/>
                    <w:lang w:val="es-ES"/>
                  </w:rPr>
                  <w:t>2210-</w:t>
                </w:r>
                <w:r w:rsidRPr="006A4190">
                  <w:rPr>
                    <w:color w:val="auto"/>
                    <w:sz w:val="18"/>
                    <w:szCs w:val="18"/>
                    <w:lang w:val="es-ES"/>
                  </w:rPr>
                  <w:t xml:space="preserve">1969 - </w:t>
                </w:r>
                <w:hyperlink r:id="rId1" w:history="1">
                  <w:r w:rsidRPr="006A4190">
                    <w:rPr>
                      <w:rStyle w:val="Hipervnculo"/>
                      <w:rFonts w:cs="Times New Roman"/>
                      <w:sz w:val="18"/>
                      <w:szCs w:val="18"/>
                    </w:rPr>
                    <w:t>oir@mag.gob.sv</w:t>
                  </w:r>
                </w:hyperlink>
                <w:r w:rsidRPr="006A4190">
                  <w:rPr>
                    <w:rFonts w:cs="Times New Roman"/>
                    <w:color w:val="auto"/>
                    <w:sz w:val="18"/>
                    <w:szCs w:val="18"/>
                  </w:rPr>
                  <w:t xml:space="preserve"> – </w:t>
                </w:r>
                <w:hyperlink r:id="rId2" w:history="1">
                  <w:r w:rsidRPr="00314DCC">
                    <w:rPr>
                      <w:rStyle w:val="Hipervnculo"/>
                      <w:rFonts w:cs="Times New Roman"/>
                      <w:b/>
                      <w:sz w:val="18"/>
                      <w:szCs w:val="18"/>
                    </w:rPr>
                    <w:t>WWW.MAG.GOB.SV</w:t>
                  </w:r>
                </w:hyperlink>
              </w:p>
              <w:p w:rsidR="009759F3" w:rsidRPr="006A4190" w:rsidRDefault="009759F3" w:rsidP="006A4190">
                <w:pPr>
                  <w:pStyle w:val="Default"/>
                  <w:shd w:val="clear" w:color="auto" w:fill="FFFFFF"/>
                  <w:jc w:val="center"/>
                  <w:rPr>
                    <w:sz w:val="18"/>
                    <w:szCs w:val="18"/>
                  </w:rPr>
                </w:pPr>
              </w:p>
            </w:txbxContent>
          </v:textbox>
        </v:shape>
      </w:pict>
    </w:r>
    <w:r w:rsidR="009759F3">
      <w:rPr>
        <w:noProof/>
      </w:rPr>
      <w:drawing>
        <wp:anchor distT="0" distB="0" distL="114300" distR="114300" simplePos="0" relativeHeight="251660288" behindDoc="0" locked="0" layoutInCell="1" allowOverlap="1">
          <wp:simplePos x="0" y="0"/>
          <wp:positionH relativeFrom="column">
            <wp:posOffset>-1072515</wp:posOffset>
          </wp:positionH>
          <wp:positionV relativeFrom="paragraph">
            <wp:posOffset>1010920</wp:posOffset>
          </wp:positionV>
          <wp:extent cx="4945380" cy="447675"/>
          <wp:effectExtent l="0" t="0" r="7620" b="952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45380" cy="44767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0F7" w:rsidRDefault="009230F7" w:rsidP="00F425A5">
      <w:pPr>
        <w:spacing w:after="0" w:line="240" w:lineRule="auto"/>
      </w:pPr>
      <w:r>
        <w:separator/>
      </w:r>
    </w:p>
  </w:footnote>
  <w:footnote w:type="continuationSeparator" w:id="1">
    <w:p w:rsidR="009230F7" w:rsidRDefault="009230F7"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9F3" w:rsidRPr="006A4190" w:rsidRDefault="00676384" w:rsidP="006A4190">
    <w:pPr>
      <w:pStyle w:val="Encabezado"/>
    </w:pPr>
    <w:r>
      <w:rPr>
        <w:noProof/>
      </w:rPr>
      <w:drawing>
        <wp:anchor distT="0" distB="0" distL="114300" distR="114300" simplePos="0" relativeHeight="251662336" behindDoc="0" locked="0" layoutInCell="1" allowOverlap="1">
          <wp:simplePos x="0" y="0"/>
          <wp:positionH relativeFrom="column">
            <wp:posOffset>81915</wp:posOffset>
          </wp:positionH>
          <wp:positionV relativeFrom="paragraph">
            <wp:posOffset>-348615</wp:posOffset>
          </wp:positionV>
          <wp:extent cx="1871345" cy="811530"/>
          <wp:effectExtent l="0" t="0" r="0" b="762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1345" cy="811530"/>
                  </a:xfrm>
                  <a:prstGeom prst="rect">
                    <a:avLst/>
                  </a:prstGeom>
                  <a:noFill/>
                </pic:spPr>
              </pic:pic>
            </a:graphicData>
          </a:graphic>
        </wp:anchor>
      </w:drawing>
    </w:r>
    <w:r w:rsidR="009759F3">
      <w:rPr>
        <w:noProof/>
      </w:rPr>
      <w:drawing>
        <wp:anchor distT="0" distB="0" distL="114300" distR="114300" simplePos="0" relativeHeight="251659264" behindDoc="0" locked="0" layoutInCell="1" allowOverlap="1">
          <wp:simplePos x="0" y="0"/>
          <wp:positionH relativeFrom="column">
            <wp:posOffset>3472815</wp:posOffset>
          </wp:positionH>
          <wp:positionV relativeFrom="paragraph">
            <wp:posOffset>-288290</wp:posOffset>
          </wp:positionV>
          <wp:extent cx="2150745" cy="809625"/>
          <wp:effectExtent l="0" t="0" r="1905"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0745" cy="8096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87E00DC"/>
    <w:multiLevelType w:val="hybridMultilevel"/>
    <w:tmpl w:val="72C428D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C582FC9"/>
    <w:multiLevelType w:val="hybridMultilevel"/>
    <w:tmpl w:val="7E84083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1F64714"/>
    <w:multiLevelType w:val="hybridMultilevel"/>
    <w:tmpl w:val="0E2603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E21C93"/>
    <w:multiLevelType w:val="hybridMultilevel"/>
    <w:tmpl w:val="D2C8BB2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79E32F4"/>
    <w:multiLevelType w:val="hybridMultilevel"/>
    <w:tmpl w:val="081A24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11">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D08752B"/>
    <w:multiLevelType w:val="hybridMultilevel"/>
    <w:tmpl w:val="8AB022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20">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1">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22">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BA72D87"/>
    <w:multiLevelType w:val="hybridMultilevel"/>
    <w:tmpl w:val="88FCB2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F2F3E38"/>
    <w:multiLevelType w:val="hybridMultilevel"/>
    <w:tmpl w:val="77FC7BD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nsid w:val="499A69F9"/>
    <w:multiLevelType w:val="hybridMultilevel"/>
    <w:tmpl w:val="7A243E16"/>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7">
    <w:nsid w:val="49D8326C"/>
    <w:multiLevelType w:val="hybridMultilevel"/>
    <w:tmpl w:val="0A62B2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4B6070DD"/>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C2E3D34"/>
    <w:multiLevelType w:val="hybridMultilevel"/>
    <w:tmpl w:val="8D5EED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nsid w:val="4C470296"/>
    <w:multiLevelType w:val="hybridMultilevel"/>
    <w:tmpl w:val="240C46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36">
    <w:nsid w:val="62B91C75"/>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4AC7840"/>
    <w:multiLevelType w:val="hybridMultilevel"/>
    <w:tmpl w:val="0AAA5F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4F839DF"/>
    <w:multiLevelType w:val="hybridMultilevel"/>
    <w:tmpl w:val="DD768FBC"/>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7AF3A91"/>
    <w:multiLevelType w:val="hybridMultilevel"/>
    <w:tmpl w:val="37C29B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D0755C2"/>
    <w:multiLevelType w:val="hybridMultilevel"/>
    <w:tmpl w:val="EF367D1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7">
    <w:nsid w:val="7D7370B3"/>
    <w:multiLevelType w:val="hybridMultilevel"/>
    <w:tmpl w:val="AE5C780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2"/>
  </w:num>
  <w:num w:numId="2">
    <w:abstractNumId w:val="40"/>
  </w:num>
  <w:num w:numId="3">
    <w:abstractNumId w:val="19"/>
  </w:num>
  <w:num w:numId="4">
    <w:abstractNumId w:val="20"/>
  </w:num>
  <w:num w:numId="5">
    <w:abstractNumId w:val="7"/>
  </w:num>
  <w:num w:numId="6">
    <w:abstractNumId w:val="21"/>
  </w:num>
  <w:num w:numId="7">
    <w:abstractNumId w:val="43"/>
  </w:num>
  <w:num w:numId="8">
    <w:abstractNumId w:val="10"/>
  </w:num>
  <w:num w:numId="9">
    <w:abstractNumId w:val="14"/>
  </w:num>
  <w:num w:numId="10">
    <w:abstractNumId w:val="11"/>
  </w:num>
  <w:num w:numId="11">
    <w:abstractNumId w:val="18"/>
  </w:num>
  <w:num w:numId="12">
    <w:abstractNumId w:val="41"/>
  </w:num>
  <w:num w:numId="13">
    <w:abstractNumId w:val="42"/>
  </w:num>
  <w:num w:numId="14">
    <w:abstractNumId w:val="34"/>
  </w:num>
  <w:num w:numId="15">
    <w:abstractNumId w:val="0"/>
  </w:num>
  <w:num w:numId="16">
    <w:abstractNumId w:val="4"/>
  </w:num>
  <w:num w:numId="17">
    <w:abstractNumId w:val="39"/>
  </w:num>
  <w:num w:numId="18">
    <w:abstractNumId w:val="29"/>
  </w:num>
  <w:num w:numId="19">
    <w:abstractNumId w:val="22"/>
  </w:num>
  <w:num w:numId="20">
    <w:abstractNumId w:val="16"/>
  </w:num>
  <w:num w:numId="21">
    <w:abstractNumId w:val="2"/>
  </w:num>
  <w:num w:numId="22">
    <w:abstractNumId w:val="44"/>
  </w:num>
  <w:num w:numId="23">
    <w:abstractNumId w:val="17"/>
  </w:num>
  <w:num w:numId="24">
    <w:abstractNumId w:val="35"/>
  </w:num>
  <w:num w:numId="25">
    <w:abstractNumId w:val="25"/>
  </w:num>
  <w:num w:numId="26">
    <w:abstractNumId w:val="9"/>
  </w:num>
  <w:num w:numId="27">
    <w:abstractNumId w:val="13"/>
  </w:num>
  <w:num w:numId="28">
    <w:abstractNumId w:val="28"/>
  </w:num>
  <w:num w:numId="29">
    <w:abstractNumId w:val="36"/>
  </w:num>
  <w:num w:numId="30">
    <w:abstractNumId w:val="33"/>
  </w:num>
  <w:num w:numId="31">
    <w:abstractNumId w:val="31"/>
  </w:num>
  <w:num w:numId="32">
    <w:abstractNumId w:val="27"/>
  </w:num>
  <w:num w:numId="33">
    <w:abstractNumId w:val="15"/>
  </w:num>
  <w:num w:numId="34">
    <w:abstractNumId w:val="1"/>
  </w:num>
  <w:num w:numId="35">
    <w:abstractNumId w:val="47"/>
  </w:num>
  <w:num w:numId="36">
    <w:abstractNumId w:val="30"/>
  </w:num>
  <w:num w:numId="37">
    <w:abstractNumId w:val="3"/>
  </w:num>
  <w:num w:numId="38">
    <w:abstractNumId w:val="37"/>
  </w:num>
  <w:num w:numId="39">
    <w:abstractNumId w:val="5"/>
  </w:num>
  <w:num w:numId="40">
    <w:abstractNumId w:val="24"/>
  </w:num>
  <w:num w:numId="41">
    <w:abstractNumId w:val="38"/>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8"/>
  </w:num>
  <w:num w:numId="45">
    <w:abstractNumId w:val="46"/>
  </w:num>
  <w:num w:numId="46">
    <w:abstractNumId w:val="12"/>
  </w:num>
  <w:num w:numId="47">
    <w:abstractNumId w:val="45"/>
  </w:num>
  <w:num w:numId="4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218"/>
    <o:shapelayout v:ext="edit">
      <o:idmap v:ext="edit" data="6"/>
    </o:shapelayout>
  </w:hdrShapeDefaults>
  <w:footnotePr>
    <w:footnote w:id="0"/>
    <w:footnote w:id="1"/>
  </w:footnotePr>
  <w:endnotePr>
    <w:endnote w:id="0"/>
    <w:endnote w:id="1"/>
  </w:endnotePr>
  <w:compat/>
  <w:rsids>
    <w:rsidRoot w:val="00F425A5"/>
    <w:rsid w:val="00000C7A"/>
    <w:rsid w:val="0000454E"/>
    <w:rsid w:val="000132C1"/>
    <w:rsid w:val="000138B9"/>
    <w:rsid w:val="00021DEC"/>
    <w:rsid w:val="00022615"/>
    <w:rsid w:val="00023CF8"/>
    <w:rsid w:val="00024A12"/>
    <w:rsid w:val="000250C5"/>
    <w:rsid w:val="0003544B"/>
    <w:rsid w:val="000363C5"/>
    <w:rsid w:val="00036888"/>
    <w:rsid w:val="00047C80"/>
    <w:rsid w:val="00061F96"/>
    <w:rsid w:val="00064990"/>
    <w:rsid w:val="00076375"/>
    <w:rsid w:val="00076DC9"/>
    <w:rsid w:val="000805F9"/>
    <w:rsid w:val="00082DBE"/>
    <w:rsid w:val="0008686D"/>
    <w:rsid w:val="00097397"/>
    <w:rsid w:val="000A4CBF"/>
    <w:rsid w:val="000C20BA"/>
    <w:rsid w:val="000C2AB4"/>
    <w:rsid w:val="000C2DC9"/>
    <w:rsid w:val="000D1D25"/>
    <w:rsid w:val="000D463E"/>
    <w:rsid w:val="000D7FB0"/>
    <w:rsid w:val="000E498C"/>
    <w:rsid w:val="000E7C68"/>
    <w:rsid w:val="000F04BA"/>
    <w:rsid w:val="000F0578"/>
    <w:rsid w:val="000F4307"/>
    <w:rsid w:val="000F63CE"/>
    <w:rsid w:val="00115811"/>
    <w:rsid w:val="00117396"/>
    <w:rsid w:val="001173B9"/>
    <w:rsid w:val="001226A3"/>
    <w:rsid w:val="00123F84"/>
    <w:rsid w:val="00150564"/>
    <w:rsid w:val="001507F7"/>
    <w:rsid w:val="001565FB"/>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2048"/>
    <w:rsid w:val="00193FF4"/>
    <w:rsid w:val="001961D2"/>
    <w:rsid w:val="00197879"/>
    <w:rsid w:val="001A7924"/>
    <w:rsid w:val="001B0A0D"/>
    <w:rsid w:val="001B2604"/>
    <w:rsid w:val="001B2C53"/>
    <w:rsid w:val="001B3E47"/>
    <w:rsid w:val="001B4D4F"/>
    <w:rsid w:val="001B6A5E"/>
    <w:rsid w:val="001B7D8B"/>
    <w:rsid w:val="001D4A3E"/>
    <w:rsid w:val="001F75CE"/>
    <w:rsid w:val="002027A5"/>
    <w:rsid w:val="00214ACD"/>
    <w:rsid w:val="00215F09"/>
    <w:rsid w:val="002172C1"/>
    <w:rsid w:val="00217D90"/>
    <w:rsid w:val="00221C39"/>
    <w:rsid w:val="00224F81"/>
    <w:rsid w:val="00225DA2"/>
    <w:rsid w:val="00236A41"/>
    <w:rsid w:val="0024030E"/>
    <w:rsid w:val="002437E5"/>
    <w:rsid w:val="0024724E"/>
    <w:rsid w:val="002479FD"/>
    <w:rsid w:val="002567A3"/>
    <w:rsid w:val="0026077C"/>
    <w:rsid w:val="00260D1E"/>
    <w:rsid w:val="00262F1C"/>
    <w:rsid w:val="00272B14"/>
    <w:rsid w:val="00274403"/>
    <w:rsid w:val="002809EB"/>
    <w:rsid w:val="00280F16"/>
    <w:rsid w:val="00281387"/>
    <w:rsid w:val="00284492"/>
    <w:rsid w:val="00284857"/>
    <w:rsid w:val="00284D32"/>
    <w:rsid w:val="00292162"/>
    <w:rsid w:val="00295856"/>
    <w:rsid w:val="002A328B"/>
    <w:rsid w:val="002C1B49"/>
    <w:rsid w:val="002C3AA6"/>
    <w:rsid w:val="002C5FBA"/>
    <w:rsid w:val="002D28BC"/>
    <w:rsid w:val="002D2BCE"/>
    <w:rsid w:val="002D3333"/>
    <w:rsid w:val="002D6900"/>
    <w:rsid w:val="002E0F3E"/>
    <w:rsid w:val="002E322D"/>
    <w:rsid w:val="002E6975"/>
    <w:rsid w:val="002F23B6"/>
    <w:rsid w:val="002F26F6"/>
    <w:rsid w:val="002F2B2D"/>
    <w:rsid w:val="002F4746"/>
    <w:rsid w:val="002F4EEA"/>
    <w:rsid w:val="00304F42"/>
    <w:rsid w:val="00306858"/>
    <w:rsid w:val="0031141E"/>
    <w:rsid w:val="00311DDF"/>
    <w:rsid w:val="00312B09"/>
    <w:rsid w:val="00314B84"/>
    <w:rsid w:val="003304C2"/>
    <w:rsid w:val="00333F28"/>
    <w:rsid w:val="00336995"/>
    <w:rsid w:val="00337D49"/>
    <w:rsid w:val="00343824"/>
    <w:rsid w:val="00352961"/>
    <w:rsid w:val="00365C2F"/>
    <w:rsid w:val="00386009"/>
    <w:rsid w:val="003906A6"/>
    <w:rsid w:val="003A3C96"/>
    <w:rsid w:val="003A5095"/>
    <w:rsid w:val="003A5A75"/>
    <w:rsid w:val="003B4398"/>
    <w:rsid w:val="003B7E1E"/>
    <w:rsid w:val="003C0BF5"/>
    <w:rsid w:val="003C391C"/>
    <w:rsid w:val="003C75F1"/>
    <w:rsid w:val="003E7751"/>
    <w:rsid w:val="003F428A"/>
    <w:rsid w:val="003F743C"/>
    <w:rsid w:val="004013F0"/>
    <w:rsid w:val="004041EA"/>
    <w:rsid w:val="004114F6"/>
    <w:rsid w:val="00412EAF"/>
    <w:rsid w:val="004130F2"/>
    <w:rsid w:val="004175C5"/>
    <w:rsid w:val="0041769E"/>
    <w:rsid w:val="0042317A"/>
    <w:rsid w:val="004236DC"/>
    <w:rsid w:val="0042618B"/>
    <w:rsid w:val="0042695B"/>
    <w:rsid w:val="00434489"/>
    <w:rsid w:val="00434685"/>
    <w:rsid w:val="00443157"/>
    <w:rsid w:val="0044717B"/>
    <w:rsid w:val="00453E40"/>
    <w:rsid w:val="004601DD"/>
    <w:rsid w:val="00474611"/>
    <w:rsid w:val="00480537"/>
    <w:rsid w:val="00486FF2"/>
    <w:rsid w:val="00494B6F"/>
    <w:rsid w:val="004958DF"/>
    <w:rsid w:val="004A0CA6"/>
    <w:rsid w:val="004A27E4"/>
    <w:rsid w:val="004A5D76"/>
    <w:rsid w:val="004B076D"/>
    <w:rsid w:val="004B3325"/>
    <w:rsid w:val="004B3E10"/>
    <w:rsid w:val="004B6715"/>
    <w:rsid w:val="004C0327"/>
    <w:rsid w:val="004E365D"/>
    <w:rsid w:val="004E6AEE"/>
    <w:rsid w:val="004E73C1"/>
    <w:rsid w:val="004E7D1E"/>
    <w:rsid w:val="004F009D"/>
    <w:rsid w:val="004F333D"/>
    <w:rsid w:val="004F66CD"/>
    <w:rsid w:val="004F7AFC"/>
    <w:rsid w:val="00503E14"/>
    <w:rsid w:val="00505879"/>
    <w:rsid w:val="00517042"/>
    <w:rsid w:val="00522680"/>
    <w:rsid w:val="005260EA"/>
    <w:rsid w:val="00527FC1"/>
    <w:rsid w:val="00547BFB"/>
    <w:rsid w:val="005534AF"/>
    <w:rsid w:val="00556C07"/>
    <w:rsid w:val="00563C88"/>
    <w:rsid w:val="00574C00"/>
    <w:rsid w:val="005878E8"/>
    <w:rsid w:val="00587E7C"/>
    <w:rsid w:val="005A145C"/>
    <w:rsid w:val="005A2DEF"/>
    <w:rsid w:val="005A324F"/>
    <w:rsid w:val="005A5A38"/>
    <w:rsid w:val="005B0347"/>
    <w:rsid w:val="005B1A85"/>
    <w:rsid w:val="005B4B00"/>
    <w:rsid w:val="005B54B3"/>
    <w:rsid w:val="005C2109"/>
    <w:rsid w:val="005D78F6"/>
    <w:rsid w:val="005E10DD"/>
    <w:rsid w:val="005E67D1"/>
    <w:rsid w:val="005E7D88"/>
    <w:rsid w:val="005E7EA5"/>
    <w:rsid w:val="005F4376"/>
    <w:rsid w:val="005F6490"/>
    <w:rsid w:val="005F65FF"/>
    <w:rsid w:val="005F74DD"/>
    <w:rsid w:val="005F77E1"/>
    <w:rsid w:val="006052DD"/>
    <w:rsid w:val="006122B3"/>
    <w:rsid w:val="00616D08"/>
    <w:rsid w:val="0061766F"/>
    <w:rsid w:val="0061790E"/>
    <w:rsid w:val="00620F18"/>
    <w:rsid w:val="006239AF"/>
    <w:rsid w:val="00627522"/>
    <w:rsid w:val="0063093D"/>
    <w:rsid w:val="00633096"/>
    <w:rsid w:val="00635004"/>
    <w:rsid w:val="0064039C"/>
    <w:rsid w:val="00640AA6"/>
    <w:rsid w:val="00643EA0"/>
    <w:rsid w:val="00647F46"/>
    <w:rsid w:val="006504E0"/>
    <w:rsid w:val="00651DAC"/>
    <w:rsid w:val="006537B4"/>
    <w:rsid w:val="006551BF"/>
    <w:rsid w:val="00655DEF"/>
    <w:rsid w:val="0066118E"/>
    <w:rsid w:val="006627AC"/>
    <w:rsid w:val="00663837"/>
    <w:rsid w:val="00665066"/>
    <w:rsid w:val="00673515"/>
    <w:rsid w:val="00676384"/>
    <w:rsid w:val="006773A7"/>
    <w:rsid w:val="00683642"/>
    <w:rsid w:val="00685D0A"/>
    <w:rsid w:val="00687DE5"/>
    <w:rsid w:val="00693D89"/>
    <w:rsid w:val="00694271"/>
    <w:rsid w:val="006A4190"/>
    <w:rsid w:val="006A5A3D"/>
    <w:rsid w:val="006A5B13"/>
    <w:rsid w:val="006B309A"/>
    <w:rsid w:val="006B58B0"/>
    <w:rsid w:val="006C0284"/>
    <w:rsid w:val="006C5B88"/>
    <w:rsid w:val="006D1878"/>
    <w:rsid w:val="006D2167"/>
    <w:rsid w:val="006D58A0"/>
    <w:rsid w:val="006E3D05"/>
    <w:rsid w:val="006E759D"/>
    <w:rsid w:val="006F71EC"/>
    <w:rsid w:val="00714AA6"/>
    <w:rsid w:val="00717C3E"/>
    <w:rsid w:val="00720A8D"/>
    <w:rsid w:val="00730FBC"/>
    <w:rsid w:val="0073156E"/>
    <w:rsid w:val="00736BF1"/>
    <w:rsid w:val="007450ED"/>
    <w:rsid w:val="00746841"/>
    <w:rsid w:val="007533C7"/>
    <w:rsid w:val="00755C25"/>
    <w:rsid w:val="00760376"/>
    <w:rsid w:val="00764B83"/>
    <w:rsid w:val="00765591"/>
    <w:rsid w:val="00766F26"/>
    <w:rsid w:val="0078685F"/>
    <w:rsid w:val="007943F4"/>
    <w:rsid w:val="007A0E5F"/>
    <w:rsid w:val="007A1EB9"/>
    <w:rsid w:val="007A2359"/>
    <w:rsid w:val="007A64C6"/>
    <w:rsid w:val="007B0068"/>
    <w:rsid w:val="007B361B"/>
    <w:rsid w:val="007B5ECB"/>
    <w:rsid w:val="007C1E92"/>
    <w:rsid w:val="007C7301"/>
    <w:rsid w:val="007E4665"/>
    <w:rsid w:val="007F0048"/>
    <w:rsid w:val="007F334C"/>
    <w:rsid w:val="007F3DD3"/>
    <w:rsid w:val="007F4B65"/>
    <w:rsid w:val="007F7DF5"/>
    <w:rsid w:val="00800C7D"/>
    <w:rsid w:val="00812151"/>
    <w:rsid w:val="008141FB"/>
    <w:rsid w:val="008221B6"/>
    <w:rsid w:val="0082470A"/>
    <w:rsid w:val="00840553"/>
    <w:rsid w:val="00841221"/>
    <w:rsid w:val="008462CB"/>
    <w:rsid w:val="00846BB8"/>
    <w:rsid w:val="0086314F"/>
    <w:rsid w:val="00863ED6"/>
    <w:rsid w:val="0087493F"/>
    <w:rsid w:val="008769E6"/>
    <w:rsid w:val="00877D40"/>
    <w:rsid w:val="00881C5C"/>
    <w:rsid w:val="00885210"/>
    <w:rsid w:val="008864A7"/>
    <w:rsid w:val="00897033"/>
    <w:rsid w:val="008A0442"/>
    <w:rsid w:val="008A0BA2"/>
    <w:rsid w:val="008A2638"/>
    <w:rsid w:val="008A26BF"/>
    <w:rsid w:val="008A34E1"/>
    <w:rsid w:val="008B5FB5"/>
    <w:rsid w:val="008B6113"/>
    <w:rsid w:val="008C0D93"/>
    <w:rsid w:val="008C24CA"/>
    <w:rsid w:val="008C2A6D"/>
    <w:rsid w:val="008C2B47"/>
    <w:rsid w:val="008D0AB0"/>
    <w:rsid w:val="008D2B73"/>
    <w:rsid w:val="008D5945"/>
    <w:rsid w:val="008E3EF5"/>
    <w:rsid w:val="008F68EE"/>
    <w:rsid w:val="00900AB1"/>
    <w:rsid w:val="0090498A"/>
    <w:rsid w:val="009152B2"/>
    <w:rsid w:val="009175A9"/>
    <w:rsid w:val="009230F7"/>
    <w:rsid w:val="009243BB"/>
    <w:rsid w:val="0092782E"/>
    <w:rsid w:val="00933636"/>
    <w:rsid w:val="00933E84"/>
    <w:rsid w:val="009372A0"/>
    <w:rsid w:val="00942D26"/>
    <w:rsid w:val="009528F6"/>
    <w:rsid w:val="00953BB6"/>
    <w:rsid w:val="00953D9A"/>
    <w:rsid w:val="00960348"/>
    <w:rsid w:val="00963746"/>
    <w:rsid w:val="00970DBA"/>
    <w:rsid w:val="00974B88"/>
    <w:rsid w:val="009759F3"/>
    <w:rsid w:val="00977DFD"/>
    <w:rsid w:val="00984AD1"/>
    <w:rsid w:val="00994BA6"/>
    <w:rsid w:val="00996A74"/>
    <w:rsid w:val="009A0ABD"/>
    <w:rsid w:val="009B3B6A"/>
    <w:rsid w:val="009C5359"/>
    <w:rsid w:val="009C6B93"/>
    <w:rsid w:val="009E0390"/>
    <w:rsid w:val="009E17F8"/>
    <w:rsid w:val="009E1828"/>
    <w:rsid w:val="009E270B"/>
    <w:rsid w:val="009E294C"/>
    <w:rsid w:val="009F1CB0"/>
    <w:rsid w:val="009F2FBE"/>
    <w:rsid w:val="009F5D6D"/>
    <w:rsid w:val="00A05D71"/>
    <w:rsid w:val="00A07A72"/>
    <w:rsid w:val="00A103BF"/>
    <w:rsid w:val="00A20838"/>
    <w:rsid w:val="00A30407"/>
    <w:rsid w:val="00A3099F"/>
    <w:rsid w:val="00A34321"/>
    <w:rsid w:val="00A37BC8"/>
    <w:rsid w:val="00A37BF5"/>
    <w:rsid w:val="00A407BE"/>
    <w:rsid w:val="00A43601"/>
    <w:rsid w:val="00A548E1"/>
    <w:rsid w:val="00A6281C"/>
    <w:rsid w:val="00A64EA4"/>
    <w:rsid w:val="00A73C2B"/>
    <w:rsid w:val="00A75025"/>
    <w:rsid w:val="00A755D7"/>
    <w:rsid w:val="00A76A25"/>
    <w:rsid w:val="00A8217B"/>
    <w:rsid w:val="00A8573A"/>
    <w:rsid w:val="00A95E4C"/>
    <w:rsid w:val="00AA29D1"/>
    <w:rsid w:val="00AA3B51"/>
    <w:rsid w:val="00AA5F13"/>
    <w:rsid w:val="00AB1228"/>
    <w:rsid w:val="00AB377C"/>
    <w:rsid w:val="00AB6791"/>
    <w:rsid w:val="00AC3075"/>
    <w:rsid w:val="00AC795E"/>
    <w:rsid w:val="00AD0007"/>
    <w:rsid w:val="00AD17B8"/>
    <w:rsid w:val="00AD3E68"/>
    <w:rsid w:val="00AD5D31"/>
    <w:rsid w:val="00AD643A"/>
    <w:rsid w:val="00AE1616"/>
    <w:rsid w:val="00AE234C"/>
    <w:rsid w:val="00AF1559"/>
    <w:rsid w:val="00AF31FA"/>
    <w:rsid w:val="00AF7620"/>
    <w:rsid w:val="00B129CE"/>
    <w:rsid w:val="00B14E89"/>
    <w:rsid w:val="00B1628C"/>
    <w:rsid w:val="00B16DBF"/>
    <w:rsid w:val="00B274EE"/>
    <w:rsid w:val="00B371A4"/>
    <w:rsid w:val="00B4347D"/>
    <w:rsid w:val="00B43E78"/>
    <w:rsid w:val="00B45FB0"/>
    <w:rsid w:val="00B5036B"/>
    <w:rsid w:val="00B54E93"/>
    <w:rsid w:val="00B56998"/>
    <w:rsid w:val="00B612F3"/>
    <w:rsid w:val="00B641A2"/>
    <w:rsid w:val="00B64AF1"/>
    <w:rsid w:val="00B70104"/>
    <w:rsid w:val="00B71B7B"/>
    <w:rsid w:val="00B86E15"/>
    <w:rsid w:val="00B9269D"/>
    <w:rsid w:val="00BA0648"/>
    <w:rsid w:val="00BA4BEA"/>
    <w:rsid w:val="00BB14C2"/>
    <w:rsid w:val="00BB5486"/>
    <w:rsid w:val="00BB69B9"/>
    <w:rsid w:val="00BC128E"/>
    <w:rsid w:val="00BC1F61"/>
    <w:rsid w:val="00BC2775"/>
    <w:rsid w:val="00BC4EEC"/>
    <w:rsid w:val="00BC5C47"/>
    <w:rsid w:val="00BD04DA"/>
    <w:rsid w:val="00BD054B"/>
    <w:rsid w:val="00BD0653"/>
    <w:rsid w:val="00BD5989"/>
    <w:rsid w:val="00BD6665"/>
    <w:rsid w:val="00BE0B9D"/>
    <w:rsid w:val="00BF233C"/>
    <w:rsid w:val="00BF5A29"/>
    <w:rsid w:val="00C07091"/>
    <w:rsid w:val="00C11D10"/>
    <w:rsid w:val="00C12112"/>
    <w:rsid w:val="00C1337B"/>
    <w:rsid w:val="00C13CAA"/>
    <w:rsid w:val="00C13F49"/>
    <w:rsid w:val="00C153FD"/>
    <w:rsid w:val="00C1587F"/>
    <w:rsid w:val="00C23D4D"/>
    <w:rsid w:val="00C244D4"/>
    <w:rsid w:val="00C32F17"/>
    <w:rsid w:val="00C335F0"/>
    <w:rsid w:val="00C35116"/>
    <w:rsid w:val="00C37DFC"/>
    <w:rsid w:val="00C42A05"/>
    <w:rsid w:val="00C51830"/>
    <w:rsid w:val="00C53002"/>
    <w:rsid w:val="00C54522"/>
    <w:rsid w:val="00C56C7A"/>
    <w:rsid w:val="00C60F32"/>
    <w:rsid w:val="00C64430"/>
    <w:rsid w:val="00C6683B"/>
    <w:rsid w:val="00C67029"/>
    <w:rsid w:val="00C74EEC"/>
    <w:rsid w:val="00C755F3"/>
    <w:rsid w:val="00C7663B"/>
    <w:rsid w:val="00C77843"/>
    <w:rsid w:val="00C81585"/>
    <w:rsid w:val="00C83F6B"/>
    <w:rsid w:val="00C95523"/>
    <w:rsid w:val="00C96045"/>
    <w:rsid w:val="00C960BF"/>
    <w:rsid w:val="00CA34A6"/>
    <w:rsid w:val="00CA5720"/>
    <w:rsid w:val="00CA622D"/>
    <w:rsid w:val="00CA73AC"/>
    <w:rsid w:val="00CB052D"/>
    <w:rsid w:val="00CB7CBE"/>
    <w:rsid w:val="00CC50E9"/>
    <w:rsid w:val="00CC75D8"/>
    <w:rsid w:val="00CD0A81"/>
    <w:rsid w:val="00CD3497"/>
    <w:rsid w:val="00CD454A"/>
    <w:rsid w:val="00CE2606"/>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26A2"/>
    <w:rsid w:val="00D36494"/>
    <w:rsid w:val="00D5173D"/>
    <w:rsid w:val="00D53570"/>
    <w:rsid w:val="00D5384D"/>
    <w:rsid w:val="00D57B37"/>
    <w:rsid w:val="00D71D54"/>
    <w:rsid w:val="00D73729"/>
    <w:rsid w:val="00D85A12"/>
    <w:rsid w:val="00D906F7"/>
    <w:rsid w:val="00D91AE0"/>
    <w:rsid w:val="00D91DB8"/>
    <w:rsid w:val="00D95AF5"/>
    <w:rsid w:val="00D965C3"/>
    <w:rsid w:val="00DA19FE"/>
    <w:rsid w:val="00DC039E"/>
    <w:rsid w:val="00DC09E1"/>
    <w:rsid w:val="00DC416F"/>
    <w:rsid w:val="00DC4C0A"/>
    <w:rsid w:val="00DC784C"/>
    <w:rsid w:val="00DD1DB3"/>
    <w:rsid w:val="00DD51AE"/>
    <w:rsid w:val="00DD7313"/>
    <w:rsid w:val="00DD7EE6"/>
    <w:rsid w:val="00DE221A"/>
    <w:rsid w:val="00DF045C"/>
    <w:rsid w:val="00DF0F89"/>
    <w:rsid w:val="00DF1A86"/>
    <w:rsid w:val="00DF4A79"/>
    <w:rsid w:val="00DF54DC"/>
    <w:rsid w:val="00DF7AF3"/>
    <w:rsid w:val="00E01B68"/>
    <w:rsid w:val="00E049B7"/>
    <w:rsid w:val="00E058DD"/>
    <w:rsid w:val="00E05D2E"/>
    <w:rsid w:val="00E0601C"/>
    <w:rsid w:val="00E241A1"/>
    <w:rsid w:val="00E2659E"/>
    <w:rsid w:val="00E36D6A"/>
    <w:rsid w:val="00E45207"/>
    <w:rsid w:val="00E46F1D"/>
    <w:rsid w:val="00E50548"/>
    <w:rsid w:val="00E553CA"/>
    <w:rsid w:val="00E56FB6"/>
    <w:rsid w:val="00E65032"/>
    <w:rsid w:val="00E674FA"/>
    <w:rsid w:val="00E7315F"/>
    <w:rsid w:val="00E7465D"/>
    <w:rsid w:val="00E757D8"/>
    <w:rsid w:val="00E812B3"/>
    <w:rsid w:val="00E83FA4"/>
    <w:rsid w:val="00E84426"/>
    <w:rsid w:val="00E92203"/>
    <w:rsid w:val="00E9508C"/>
    <w:rsid w:val="00EA5637"/>
    <w:rsid w:val="00EB1DDF"/>
    <w:rsid w:val="00EB62BF"/>
    <w:rsid w:val="00ED00B0"/>
    <w:rsid w:val="00ED21B7"/>
    <w:rsid w:val="00ED3BFB"/>
    <w:rsid w:val="00EE1C26"/>
    <w:rsid w:val="00EE4B7D"/>
    <w:rsid w:val="00EE6204"/>
    <w:rsid w:val="00EF6AFD"/>
    <w:rsid w:val="00EF6BEA"/>
    <w:rsid w:val="00EF6D03"/>
    <w:rsid w:val="00F0421B"/>
    <w:rsid w:val="00F05857"/>
    <w:rsid w:val="00F1042D"/>
    <w:rsid w:val="00F10552"/>
    <w:rsid w:val="00F11398"/>
    <w:rsid w:val="00F14D08"/>
    <w:rsid w:val="00F340B3"/>
    <w:rsid w:val="00F34BBE"/>
    <w:rsid w:val="00F37EDE"/>
    <w:rsid w:val="00F4168F"/>
    <w:rsid w:val="00F42572"/>
    <w:rsid w:val="00F425A5"/>
    <w:rsid w:val="00F56B70"/>
    <w:rsid w:val="00F614C1"/>
    <w:rsid w:val="00F661DE"/>
    <w:rsid w:val="00F676B8"/>
    <w:rsid w:val="00F74DA6"/>
    <w:rsid w:val="00F8709D"/>
    <w:rsid w:val="00F91118"/>
    <w:rsid w:val="00F95BDF"/>
    <w:rsid w:val="00FA0B50"/>
    <w:rsid w:val="00FA31C0"/>
    <w:rsid w:val="00FB2B58"/>
    <w:rsid w:val="00FB32C3"/>
    <w:rsid w:val="00FB449B"/>
    <w:rsid w:val="00FB53AC"/>
    <w:rsid w:val="00FB623A"/>
    <w:rsid w:val="00FB6C9A"/>
    <w:rsid w:val="00FC1F22"/>
    <w:rsid w:val="00FC4309"/>
    <w:rsid w:val="00FD3461"/>
    <w:rsid w:val="00FE24A9"/>
    <w:rsid w:val="00FE30C6"/>
    <w:rsid w:val="00FE31E9"/>
    <w:rsid w:val="00FE6C8C"/>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762340081">
      <w:bodyDiv w:val="1"/>
      <w:marLeft w:val="0"/>
      <w:marRight w:val="0"/>
      <w:marTop w:val="0"/>
      <w:marBottom w:val="0"/>
      <w:divBdr>
        <w:top w:val="none" w:sz="0" w:space="0" w:color="auto"/>
        <w:left w:val="none" w:sz="0" w:space="0" w:color="auto"/>
        <w:bottom w:val="none" w:sz="0" w:space="0" w:color="auto"/>
        <w:right w:val="none" w:sz="0" w:space="0" w:color="auto"/>
      </w:divBdr>
    </w:div>
    <w:div w:id="808475558">
      <w:bodyDiv w:val="1"/>
      <w:marLeft w:val="0"/>
      <w:marRight w:val="0"/>
      <w:marTop w:val="0"/>
      <w:marBottom w:val="0"/>
      <w:divBdr>
        <w:top w:val="none" w:sz="0" w:space="0" w:color="auto"/>
        <w:left w:val="none" w:sz="0" w:space="0" w:color="auto"/>
        <w:bottom w:val="none" w:sz="0" w:space="0" w:color="auto"/>
        <w:right w:val="none" w:sz="0" w:space="0" w:color="auto"/>
      </w:divBdr>
    </w:div>
    <w:div w:id="990250373">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E4B03-FD18-4F9B-AA6E-5F1275255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1247</Words>
  <Characters>6862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mgamero</cp:lastModifiedBy>
  <cp:revision>43</cp:revision>
  <cp:lastPrinted>2015-09-08T23:53:00Z</cp:lastPrinted>
  <dcterms:created xsi:type="dcterms:W3CDTF">2015-09-08T21:30:00Z</dcterms:created>
  <dcterms:modified xsi:type="dcterms:W3CDTF">2016-03-03T14:58:00Z</dcterms:modified>
</cp:coreProperties>
</file>