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A4" w:rsidRPr="005A4108" w:rsidRDefault="00D01DA4" w:rsidP="00D01DA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9168D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572D5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572D59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572D59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724A90">
        <w:rPr>
          <w:rFonts w:asciiTheme="minorHAnsi" w:eastAsia="Arial Unicode MS" w:hAnsiTheme="minorHAnsi" w:cs="Arial Unicode MS"/>
          <w:w w:val="102"/>
        </w:rPr>
        <w:t xml:space="preserve">as </w:t>
      </w:r>
      <w:r w:rsidR="009168D5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572D5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055EC1">
        <w:rPr>
          <w:rFonts w:asciiTheme="minorHAnsi" w:eastAsia="Arial Unicode MS" w:hAnsiTheme="minorHAnsi" w:cs="Arial Unicode MS"/>
          <w:color w:val="C00000"/>
          <w:w w:val="102"/>
        </w:rPr>
        <w:t xml:space="preserve"> con cuarenta minutos</w:t>
      </w:r>
      <w:r w:rsidR="00572D5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572D59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572D59">
        <w:rPr>
          <w:rFonts w:asciiTheme="minorHAnsi" w:eastAsia="Arial Unicode MS" w:hAnsiTheme="minorHAnsi" w:cs="Arial Unicode MS"/>
          <w:w w:val="102"/>
        </w:rPr>
        <w:t xml:space="preserve">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572D5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572D5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572D59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9168D5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572D5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724A90" w:rsidRDefault="00724A90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52514D" w:rsidRPr="0052514D" w:rsidRDefault="0052514D" w:rsidP="0052514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color w:val="000099"/>
        </w:rPr>
      </w:pPr>
      <w:r w:rsidRPr="0052514D">
        <w:rPr>
          <w:rFonts w:cs="Calibri"/>
          <w:b/>
          <w:color w:val="000099"/>
        </w:rPr>
        <w:t>“Información relacionada con el lanzamiento de la semilla de pasto para bovinos CENTA CT-115 el pasado mes de abril, la cual se entregaría a pequeños y medianos productores de las diferentes zonas del país, y que contaría con la asistencia técnica de CENTA y DGG (adjunto nota de Transparencia Activa para mayor referencia), al respecto el usuario necesita saber lo siguiente:</w:t>
      </w:r>
    </w:p>
    <w:p w:rsidR="0052514D" w:rsidRPr="0052514D" w:rsidRDefault="0052514D" w:rsidP="0052514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color w:val="000099"/>
          <w:sz w:val="14"/>
        </w:rPr>
      </w:pPr>
    </w:p>
    <w:p w:rsidR="0052514D" w:rsidRPr="0052514D" w:rsidRDefault="0052514D" w:rsidP="0052514D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52514D">
        <w:rPr>
          <w:rFonts w:cs="Calibri"/>
          <w:b/>
          <w:color w:val="000099"/>
        </w:rPr>
        <w:t>¿Quiénes han sido las personas beneficiadas en el área de Chalatenango?</w:t>
      </w:r>
    </w:p>
    <w:p w:rsidR="0052514D" w:rsidRPr="0052514D" w:rsidRDefault="0052514D" w:rsidP="0052514D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52514D">
        <w:rPr>
          <w:rFonts w:cs="Calibri"/>
          <w:b/>
          <w:color w:val="000099"/>
        </w:rPr>
        <w:t>¿Cómo puede una persona se</w:t>
      </w:r>
      <w:r w:rsidR="00572D59">
        <w:rPr>
          <w:rFonts w:cs="Calibri"/>
          <w:b/>
          <w:color w:val="000099"/>
        </w:rPr>
        <w:t>r beneficiaria de este proyecto?</w:t>
      </w:r>
    </w:p>
    <w:p w:rsidR="00486063" w:rsidRPr="0052514D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10"/>
          <w:lang w:val="es-ES"/>
        </w:rPr>
      </w:pPr>
    </w:p>
    <w:p w:rsid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572D5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572D59" w:rsidRPr="00F22514">
        <w:rPr>
          <w:highlight w:val="black"/>
        </w:rPr>
        <w:t>Xxxxxxxxxxxx</w:t>
      </w:r>
      <w:r w:rsidR="00572D59">
        <w:rPr>
          <w:highlight w:val="black"/>
        </w:rPr>
        <w:t>xxxxx</w:t>
      </w:r>
      <w:r w:rsidR="00572D59" w:rsidRPr="00F22514">
        <w:rPr>
          <w:highlight w:val="black"/>
        </w:rPr>
        <w:t>xxxxx</w:t>
      </w:r>
      <w:r w:rsidR="00013E66" w:rsidRPr="00013E6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572D59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</w:t>
      </w:r>
      <w:r w:rsidR="00572D59">
        <w:rPr>
          <w:rFonts w:asciiTheme="minorHAnsi" w:eastAsia="Arial Unicode MS" w:hAnsiTheme="minorHAnsi" w:cs="Arial Unicode MS"/>
          <w:w w:val="102"/>
        </w:rPr>
        <w:t>a la Información Pública y los 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572D59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  <w:r w:rsidR="00013E66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ADJUNTA A LA PRESENTE RESOLUCIÓN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86063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.</w:t>
      </w:r>
    </w:p>
    <w:p w:rsidR="00E36610" w:rsidRDefault="00E36610" w:rsidP="00E366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95E" w:rsidRDefault="0008795E" w:rsidP="00F425A5">
      <w:pPr>
        <w:spacing w:after="0" w:line="240" w:lineRule="auto"/>
      </w:pPr>
      <w:r>
        <w:separator/>
      </w:r>
    </w:p>
  </w:endnote>
  <w:endnote w:type="continuationSeparator" w:id="1">
    <w:p w:rsidR="0008795E" w:rsidRDefault="0008795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6267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95E" w:rsidRDefault="0008795E" w:rsidP="00F425A5">
      <w:pPr>
        <w:spacing w:after="0" w:line="240" w:lineRule="auto"/>
      </w:pPr>
      <w:r>
        <w:separator/>
      </w:r>
    </w:p>
  </w:footnote>
  <w:footnote w:type="continuationSeparator" w:id="1">
    <w:p w:rsidR="0008795E" w:rsidRDefault="0008795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F6C93"/>
    <w:multiLevelType w:val="hybridMultilevel"/>
    <w:tmpl w:val="3550C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B3499"/>
    <w:multiLevelType w:val="hybridMultilevel"/>
    <w:tmpl w:val="2874360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42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3"/>
  </w:num>
  <w:num w:numId="23">
    <w:abstractNumId w:val="16"/>
  </w:num>
  <w:num w:numId="24">
    <w:abstractNumId w:val="33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4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3"/>
  </w:num>
  <w:num w:numId="43">
    <w:abstractNumId w:val="10"/>
  </w:num>
  <w:num w:numId="44">
    <w:abstractNumId w:val="3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3E66"/>
    <w:rsid w:val="00021DEC"/>
    <w:rsid w:val="00022615"/>
    <w:rsid w:val="00023CF8"/>
    <w:rsid w:val="000250C5"/>
    <w:rsid w:val="0003544B"/>
    <w:rsid w:val="000363C5"/>
    <w:rsid w:val="00047C80"/>
    <w:rsid w:val="00055EC1"/>
    <w:rsid w:val="00061F96"/>
    <w:rsid w:val="00064990"/>
    <w:rsid w:val="00076375"/>
    <w:rsid w:val="00076DC9"/>
    <w:rsid w:val="00082DBE"/>
    <w:rsid w:val="0008686D"/>
    <w:rsid w:val="0008795E"/>
    <w:rsid w:val="000A4CBF"/>
    <w:rsid w:val="000C2AB4"/>
    <w:rsid w:val="000C2DC9"/>
    <w:rsid w:val="000D1D25"/>
    <w:rsid w:val="000D463E"/>
    <w:rsid w:val="000D7FB0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6267B"/>
    <w:rsid w:val="003710E3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4D59"/>
    <w:rsid w:val="004601DD"/>
    <w:rsid w:val="00474611"/>
    <w:rsid w:val="00480537"/>
    <w:rsid w:val="00486063"/>
    <w:rsid w:val="00494B6F"/>
    <w:rsid w:val="004958DF"/>
    <w:rsid w:val="004A0CA6"/>
    <w:rsid w:val="004A27E4"/>
    <w:rsid w:val="004B3325"/>
    <w:rsid w:val="004B3E10"/>
    <w:rsid w:val="004B6715"/>
    <w:rsid w:val="004E73F8"/>
    <w:rsid w:val="004E7D1E"/>
    <w:rsid w:val="004F009D"/>
    <w:rsid w:val="004F333D"/>
    <w:rsid w:val="004F66CD"/>
    <w:rsid w:val="004F7AFC"/>
    <w:rsid w:val="00503E14"/>
    <w:rsid w:val="00505879"/>
    <w:rsid w:val="00512FCF"/>
    <w:rsid w:val="00522680"/>
    <w:rsid w:val="0052514D"/>
    <w:rsid w:val="00527FC1"/>
    <w:rsid w:val="00547BFB"/>
    <w:rsid w:val="005534AF"/>
    <w:rsid w:val="00556C07"/>
    <w:rsid w:val="00563C88"/>
    <w:rsid w:val="00572D59"/>
    <w:rsid w:val="00574C00"/>
    <w:rsid w:val="0057613C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0FBA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4BB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4A90"/>
    <w:rsid w:val="00730FBC"/>
    <w:rsid w:val="0073156E"/>
    <w:rsid w:val="00736BF1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68D5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FDF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A7"/>
    <w:rsid w:val="00BE0B9D"/>
    <w:rsid w:val="00BE1B5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1DA4"/>
    <w:rsid w:val="00D024FD"/>
    <w:rsid w:val="00D029A4"/>
    <w:rsid w:val="00D02E37"/>
    <w:rsid w:val="00D13F34"/>
    <w:rsid w:val="00D2049F"/>
    <w:rsid w:val="00D20FD5"/>
    <w:rsid w:val="00D215F2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610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4A1A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7D359-A201-4EC8-AE59-904CFF0D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2014-11-12T21:08:00Z</cp:lastPrinted>
  <dcterms:created xsi:type="dcterms:W3CDTF">2015-08-07T22:04:00Z</dcterms:created>
  <dcterms:modified xsi:type="dcterms:W3CDTF">2016-03-02T20:24:00Z</dcterms:modified>
</cp:coreProperties>
</file>