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61B" w:rsidRPr="005A4108" w:rsidRDefault="0069361B" w:rsidP="0069361B">
      <w:pPr>
        <w:spacing w:after="0" w:line="240" w:lineRule="auto"/>
        <w:jc w:val="center"/>
        <w:rPr>
          <w:rFonts w:ascii="Utsaah" w:hAnsi="Utsaah" w:cs="Utsaah"/>
          <w:b/>
          <w:color w:val="C00000"/>
          <w:sz w:val="20"/>
          <w:szCs w:val="20"/>
        </w:rPr>
      </w:pPr>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69361B" w:rsidRDefault="0069361B" w:rsidP="00C85863">
      <w:pPr>
        <w:spacing w:after="0"/>
        <w:jc w:val="center"/>
        <w:rPr>
          <w:rFonts w:ascii="Arial Narrow" w:eastAsia="Arial Unicode MS" w:hAnsi="Arial Narrow" w:cs="Arial Unicode MS"/>
          <w:b/>
          <w:color w:val="000099"/>
          <w:sz w:val="24"/>
          <w:szCs w:val="20"/>
        </w:rPr>
      </w:pPr>
    </w:p>
    <w:p w:rsidR="00714AA6" w:rsidRPr="00C85863" w:rsidRDefault="00714AA6" w:rsidP="00C85863">
      <w:pPr>
        <w:spacing w:after="0"/>
        <w:jc w:val="center"/>
        <w:rPr>
          <w:rFonts w:ascii="Arial Narrow" w:eastAsia="Arial Unicode MS" w:hAnsi="Arial Narrow" w:cs="Arial Unicode MS"/>
          <w:b/>
          <w:color w:val="000099"/>
          <w:sz w:val="24"/>
          <w:szCs w:val="20"/>
        </w:rPr>
      </w:pPr>
      <w:r w:rsidRPr="00C85863">
        <w:rPr>
          <w:rFonts w:ascii="Arial Narrow" w:eastAsia="Arial Unicode MS" w:hAnsi="Arial Narrow" w:cs="Arial Unicode MS"/>
          <w:b/>
          <w:color w:val="000099"/>
          <w:sz w:val="24"/>
          <w:szCs w:val="20"/>
        </w:rPr>
        <w:t xml:space="preserve">RESOLUCIÓN </w:t>
      </w:r>
      <w:r w:rsidR="00A6281C" w:rsidRPr="00C85863">
        <w:rPr>
          <w:rFonts w:ascii="Arial Narrow" w:eastAsia="Arial Unicode MS" w:hAnsi="Arial Narrow" w:cs="Arial Unicode MS"/>
          <w:b/>
          <w:color w:val="000099"/>
          <w:sz w:val="24"/>
          <w:szCs w:val="20"/>
        </w:rPr>
        <w:t xml:space="preserve">EN RESPUESTA A </w:t>
      </w:r>
      <w:r w:rsidRPr="00C85863">
        <w:rPr>
          <w:rFonts w:ascii="Arial Narrow" w:eastAsia="Arial Unicode MS" w:hAnsi="Arial Narrow" w:cs="Arial Unicode MS"/>
          <w:b/>
          <w:color w:val="000099"/>
          <w:sz w:val="24"/>
          <w:szCs w:val="20"/>
        </w:rPr>
        <w:t>SOLICITUD</w:t>
      </w:r>
      <w:r w:rsidR="00A6281C" w:rsidRPr="00C85863">
        <w:rPr>
          <w:rFonts w:ascii="Arial Narrow" w:eastAsia="Arial Unicode MS" w:hAnsi="Arial Narrow" w:cs="Arial Unicode MS"/>
          <w:b/>
          <w:color w:val="000099"/>
          <w:sz w:val="24"/>
          <w:szCs w:val="20"/>
        </w:rPr>
        <w:t xml:space="preserve"> DE INFORMACIÓN </w:t>
      </w:r>
      <w:r w:rsidR="00A05D71" w:rsidRPr="00C85863">
        <w:rPr>
          <w:rFonts w:ascii="Arial Narrow" w:eastAsia="Arial Unicode MS" w:hAnsi="Arial Narrow" w:cs="Arial Unicode MS"/>
          <w:b/>
          <w:color w:val="000099"/>
          <w:sz w:val="24"/>
          <w:szCs w:val="20"/>
        </w:rPr>
        <w:t>N</w:t>
      </w:r>
      <w:r w:rsidR="00640AA6" w:rsidRPr="00C85863">
        <w:rPr>
          <w:rFonts w:ascii="Arial Narrow" w:eastAsia="Arial Unicode MS" w:hAnsi="Arial Narrow" w:cs="Arial Unicode MS"/>
          <w:b/>
          <w:color w:val="000099"/>
          <w:sz w:val="24"/>
          <w:szCs w:val="20"/>
        </w:rPr>
        <w:t xml:space="preserve">° </w:t>
      </w:r>
      <w:r w:rsidR="008B5FB5" w:rsidRPr="00C85863">
        <w:rPr>
          <w:rFonts w:ascii="Arial Narrow" w:eastAsia="Arial Unicode MS" w:hAnsi="Arial Narrow" w:cs="Arial Unicode MS"/>
          <w:b/>
          <w:color w:val="000099"/>
          <w:sz w:val="24"/>
          <w:szCs w:val="20"/>
        </w:rPr>
        <w:t>18</w:t>
      </w:r>
      <w:r w:rsidR="006F396C" w:rsidRPr="00C85863">
        <w:rPr>
          <w:rFonts w:ascii="Arial Narrow" w:eastAsia="Arial Unicode MS" w:hAnsi="Arial Narrow" w:cs="Arial Unicode MS"/>
          <w:b/>
          <w:color w:val="000099"/>
          <w:sz w:val="24"/>
          <w:szCs w:val="20"/>
        </w:rPr>
        <w:t>1</w:t>
      </w:r>
      <w:r w:rsidR="006E76B7">
        <w:rPr>
          <w:rFonts w:ascii="Arial Narrow" w:eastAsia="Arial Unicode MS" w:hAnsi="Arial Narrow" w:cs="Arial Unicode MS"/>
          <w:b/>
          <w:color w:val="000099"/>
          <w:sz w:val="24"/>
          <w:szCs w:val="20"/>
        </w:rPr>
        <w:t>-2015</w:t>
      </w:r>
    </w:p>
    <w:p w:rsidR="0031141E" w:rsidRPr="00C85863" w:rsidRDefault="0031141E"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2"/>
          <w:szCs w:val="20"/>
        </w:rPr>
      </w:pPr>
    </w:p>
    <w:p w:rsidR="00EA5637" w:rsidRPr="00C85863" w:rsidRDefault="00714AA6"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rPr>
      </w:pPr>
      <w:r w:rsidRPr="00C85863">
        <w:rPr>
          <w:rFonts w:ascii="Arial Narrow" w:eastAsia="Arial Unicode MS" w:hAnsi="Arial Narrow" w:cs="Arial Unicode MS"/>
          <w:w w:val="102"/>
        </w:rPr>
        <w:t>Santa Tecla,</w:t>
      </w:r>
      <w:r w:rsidR="006E76B7">
        <w:rPr>
          <w:rFonts w:ascii="Arial Narrow" w:eastAsia="Arial Unicode MS" w:hAnsi="Arial Narrow" w:cs="Arial Unicode MS"/>
          <w:w w:val="102"/>
        </w:rPr>
        <w:t xml:space="preserve"> D</w:t>
      </w:r>
      <w:r w:rsidR="00B70104" w:rsidRPr="00C85863">
        <w:rPr>
          <w:rFonts w:ascii="Arial Narrow" w:eastAsia="Arial Unicode MS" w:hAnsi="Arial Narrow" w:cs="Arial Unicode MS"/>
        </w:rPr>
        <w:t xml:space="preserve">epartamento de La Libertad </w:t>
      </w:r>
      <w:r w:rsidRPr="00C85863">
        <w:rPr>
          <w:rFonts w:ascii="Arial Narrow" w:eastAsia="Arial Unicode MS" w:hAnsi="Arial Narrow" w:cs="Arial Unicode MS"/>
          <w:w w:val="102"/>
        </w:rPr>
        <w:t>a</w:t>
      </w:r>
      <w:r w:rsidR="006E76B7">
        <w:rPr>
          <w:rFonts w:ascii="Arial Narrow" w:eastAsia="Arial Unicode MS" w:hAnsi="Arial Narrow" w:cs="Arial Unicode MS"/>
          <w:w w:val="102"/>
        </w:rPr>
        <w:t xml:space="preserve"> </w:t>
      </w:r>
      <w:r w:rsidRPr="00C85863">
        <w:rPr>
          <w:rFonts w:ascii="Arial Narrow" w:eastAsia="Arial Unicode MS" w:hAnsi="Arial Narrow" w:cs="Arial Unicode MS"/>
          <w:spacing w:val="1"/>
          <w:w w:val="102"/>
        </w:rPr>
        <w:t>l</w:t>
      </w:r>
      <w:r w:rsidRPr="00C85863">
        <w:rPr>
          <w:rFonts w:ascii="Arial Narrow" w:eastAsia="Arial Unicode MS" w:hAnsi="Arial Narrow" w:cs="Arial Unicode MS"/>
          <w:w w:val="102"/>
        </w:rPr>
        <w:t xml:space="preserve">as </w:t>
      </w:r>
      <w:r w:rsidR="006F396C" w:rsidRPr="00C85863">
        <w:rPr>
          <w:rFonts w:ascii="Arial Narrow" w:eastAsia="Arial Unicode MS" w:hAnsi="Arial Narrow" w:cs="Arial Unicode MS"/>
          <w:color w:val="C00000"/>
          <w:w w:val="102"/>
        </w:rPr>
        <w:t>on</w:t>
      </w:r>
      <w:r w:rsidR="004A0CA6" w:rsidRPr="00C85863">
        <w:rPr>
          <w:rFonts w:ascii="Arial Narrow" w:eastAsia="Arial Unicode MS" w:hAnsi="Arial Narrow" w:cs="Arial Unicode MS"/>
          <w:color w:val="C00000"/>
          <w:w w:val="102"/>
        </w:rPr>
        <w:t>c</w:t>
      </w:r>
      <w:r w:rsidR="006F396C" w:rsidRPr="00C85863">
        <w:rPr>
          <w:rFonts w:ascii="Arial Narrow" w:eastAsia="Arial Unicode MS" w:hAnsi="Arial Narrow" w:cs="Arial Unicode MS"/>
          <w:color w:val="C00000"/>
          <w:w w:val="102"/>
        </w:rPr>
        <w:t>e</w:t>
      </w:r>
      <w:r w:rsidR="006E76B7">
        <w:rPr>
          <w:rFonts w:ascii="Arial Narrow" w:eastAsia="Arial Unicode MS" w:hAnsi="Arial Narrow" w:cs="Arial Unicode MS"/>
          <w:color w:val="C00000"/>
          <w:w w:val="102"/>
        </w:rPr>
        <w:t xml:space="preserve"> </w:t>
      </w:r>
      <w:r w:rsidRPr="00C85863">
        <w:rPr>
          <w:rFonts w:ascii="Arial Narrow" w:eastAsia="Arial Unicode MS" w:hAnsi="Arial Narrow" w:cs="Arial Unicode MS"/>
          <w:color w:val="C00000"/>
          <w:w w:val="102"/>
        </w:rPr>
        <w:t>horas</w:t>
      </w:r>
      <w:r w:rsidR="00C244D4" w:rsidRPr="00C85863">
        <w:rPr>
          <w:rFonts w:ascii="Arial Narrow" w:eastAsia="Arial Unicode MS" w:hAnsi="Arial Narrow" w:cs="Arial Unicode MS"/>
          <w:color w:val="C00000"/>
          <w:w w:val="102"/>
        </w:rPr>
        <w:t xml:space="preserve"> con </w:t>
      </w:r>
      <w:r w:rsidR="00956A71" w:rsidRPr="00C85863">
        <w:rPr>
          <w:rFonts w:ascii="Arial Narrow" w:eastAsia="Arial Unicode MS" w:hAnsi="Arial Narrow" w:cs="Arial Unicode MS"/>
          <w:color w:val="C00000"/>
          <w:w w:val="102"/>
        </w:rPr>
        <w:t>cincuenta</w:t>
      </w:r>
      <w:r w:rsidR="006E76B7">
        <w:rPr>
          <w:rFonts w:ascii="Arial Narrow" w:eastAsia="Arial Unicode MS" w:hAnsi="Arial Narrow" w:cs="Arial Unicode MS"/>
          <w:color w:val="C00000"/>
          <w:w w:val="102"/>
        </w:rPr>
        <w:t xml:space="preserve"> </w:t>
      </w:r>
      <w:r w:rsidR="00C244D4" w:rsidRPr="00C85863">
        <w:rPr>
          <w:rFonts w:ascii="Arial Narrow" w:eastAsia="Arial Unicode MS" w:hAnsi="Arial Narrow" w:cs="Arial Unicode MS"/>
          <w:color w:val="C00000"/>
          <w:w w:val="102"/>
        </w:rPr>
        <w:t>minutos</w:t>
      </w:r>
      <w:r w:rsidR="006E76B7">
        <w:rPr>
          <w:rFonts w:ascii="Arial Narrow" w:eastAsia="Arial Unicode MS" w:hAnsi="Arial Narrow" w:cs="Arial Unicode MS"/>
          <w:color w:val="C00000"/>
          <w:w w:val="102"/>
        </w:rPr>
        <w:t xml:space="preserve"> </w:t>
      </w:r>
      <w:r w:rsidRPr="00C85863">
        <w:rPr>
          <w:rFonts w:ascii="Arial Narrow" w:eastAsia="Arial Unicode MS" w:hAnsi="Arial Narrow" w:cs="Arial Unicode MS"/>
          <w:w w:val="102"/>
        </w:rPr>
        <w:t>d</w:t>
      </w:r>
      <w:r w:rsidRPr="00C85863">
        <w:rPr>
          <w:rFonts w:ascii="Arial Narrow" w:eastAsia="Arial Unicode MS" w:hAnsi="Arial Narrow" w:cs="Arial Unicode MS"/>
          <w:spacing w:val="-4"/>
          <w:w w:val="102"/>
        </w:rPr>
        <w:t>e</w:t>
      </w:r>
      <w:r w:rsidRPr="00C85863">
        <w:rPr>
          <w:rFonts w:ascii="Arial Narrow" w:eastAsia="Arial Unicode MS" w:hAnsi="Arial Narrow" w:cs="Arial Unicode MS"/>
          <w:w w:val="102"/>
        </w:rPr>
        <w:t>l</w:t>
      </w:r>
      <w:r w:rsidR="006E76B7">
        <w:rPr>
          <w:rFonts w:ascii="Arial Narrow" w:eastAsia="Arial Unicode MS" w:hAnsi="Arial Narrow" w:cs="Arial Unicode MS"/>
          <w:w w:val="102"/>
        </w:rPr>
        <w:t xml:space="preserve"> </w:t>
      </w:r>
      <w:r w:rsidRPr="00C85863">
        <w:rPr>
          <w:rFonts w:ascii="Arial Narrow" w:eastAsia="Arial Unicode MS" w:hAnsi="Arial Narrow" w:cs="Arial Unicode MS"/>
          <w:w w:val="102"/>
        </w:rPr>
        <w:t>d</w:t>
      </w:r>
      <w:r w:rsidRPr="00C85863">
        <w:rPr>
          <w:rFonts w:ascii="Arial Narrow" w:eastAsia="Arial Unicode MS" w:hAnsi="Arial Narrow" w:cs="Arial Unicode MS"/>
          <w:spacing w:val="1"/>
          <w:w w:val="102"/>
        </w:rPr>
        <w:t>í</w:t>
      </w:r>
      <w:r w:rsidRPr="00C85863">
        <w:rPr>
          <w:rFonts w:ascii="Arial Narrow" w:eastAsia="Arial Unicode MS" w:hAnsi="Arial Narrow" w:cs="Arial Unicode MS"/>
          <w:w w:val="102"/>
        </w:rPr>
        <w:t>a</w:t>
      </w:r>
      <w:r w:rsidR="006E76B7">
        <w:rPr>
          <w:rFonts w:ascii="Arial Narrow" w:eastAsia="Arial Unicode MS" w:hAnsi="Arial Narrow" w:cs="Arial Unicode MS"/>
          <w:w w:val="102"/>
        </w:rPr>
        <w:t xml:space="preserve"> </w:t>
      </w:r>
      <w:r w:rsidR="006F396C" w:rsidRPr="00C85863">
        <w:rPr>
          <w:rFonts w:ascii="Arial Narrow" w:eastAsia="Arial Unicode MS" w:hAnsi="Arial Narrow" w:cs="Arial Unicode MS"/>
          <w:b/>
          <w:color w:val="000099"/>
          <w:w w:val="102"/>
        </w:rPr>
        <w:t>22</w:t>
      </w:r>
      <w:r w:rsidR="006E76B7">
        <w:rPr>
          <w:rFonts w:ascii="Arial Narrow" w:eastAsia="Arial Unicode MS" w:hAnsi="Arial Narrow" w:cs="Arial Unicode MS"/>
          <w:b/>
          <w:color w:val="000099"/>
          <w:w w:val="102"/>
        </w:rPr>
        <w:t xml:space="preserve"> </w:t>
      </w:r>
      <w:r w:rsidRPr="00C85863">
        <w:rPr>
          <w:rFonts w:ascii="Arial Narrow" w:eastAsia="Arial Unicode MS" w:hAnsi="Arial Narrow" w:cs="Arial Unicode MS"/>
          <w:b/>
          <w:color w:val="000099"/>
          <w:w w:val="102"/>
        </w:rPr>
        <w:t xml:space="preserve">de </w:t>
      </w:r>
      <w:r w:rsidR="00EA5637" w:rsidRPr="00C85863">
        <w:rPr>
          <w:rFonts w:ascii="Arial Narrow" w:eastAsia="Arial Unicode MS" w:hAnsi="Arial Narrow" w:cs="Arial Unicode MS"/>
          <w:b/>
          <w:color w:val="000099"/>
          <w:w w:val="102"/>
        </w:rPr>
        <w:t>ju</w:t>
      </w:r>
      <w:r w:rsidR="004A0CA6" w:rsidRPr="00C85863">
        <w:rPr>
          <w:rFonts w:ascii="Arial Narrow" w:eastAsia="Arial Unicode MS" w:hAnsi="Arial Narrow" w:cs="Arial Unicode MS"/>
          <w:b/>
          <w:color w:val="000099"/>
          <w:w w:val="102"/>
        </w:rPr>
        <w:t>l</w:t>
      </w:r>
      <w:r w:rsidR="00EA5637" w:rsidRPr="00C85863">
        <w:rPr>
          <w:rFonts w:ascii="Arial Narrow" w:eastAsia="Arial Unicode MS" w:hAnsi="Arial Narrow" w:cs="Arial Unicode MS"/>
          <w:b/>
          <w:color w:val="000099"/>
          <w:w w:val="102"/>
        </w:rPr>
        <w:t>io</w:t>
      </w:r>
      <w:r w:rsidR="006E76B7">
        <w:rPr>
          <w:rFonts w:ascii="Arial Narrow" w:eastAsia="Arial Unicode MS" w:hAnsi="Arial Narrow" w:cs="Arial Unicode MS"/>
          <w:b/>
          <w:color w:val="000099"/>
          <w:w w:val="102"/>
        </w:rPr>
        <w:t xml:space="preserve"> </w:t>
      </w:r>
      <w:r w:rsidRPr="00C85863">
        <w:rPr>
          <w:rFonts w:ascii="Arial Narrow" w:eastAsia="Arial Unicode MS" w:hAnsi="Arial Narrow" w:cs="Arial Unicode MS"/>
          <w:b/>
          <w:color w:val="000099"/>
          <w:w w:val="102"/>
        </w:rPr>
        <w:t>de 201</w:t>
      </w:r>
      <w:r w:rsidR="005D78F6" w:rsidRPr="00C85863">
        <w:rPr>
          <w:rFonts w:ascii="Arial Narrow" w:eastAsia="Arial Unicode MS" w:hAnsi="Arial Narrow" w:cs="Arial Unicode MS"/>
          <w:b/>
          <w:color w:val="000099"/>
          <w:w w:val="102"/>
        </w:rPr>
        <w:t>5</w:t>
      </w:r>
      <w:r w:rsidRPr="00C85863">
        <w:rPr>
          <w:rFonts w:ascii="Arial Narrow" w:eastAsia="Arial Unicode MS" w:hAnsi="Arial Narrow" w:cs="Arial Unicode MS"/>
          <w:color w:val="000099"/>
          <w:w w:val="102"/>
        </w:rPr>
        <w:t xml:space="preserve">, </w:t>
      </w:r>
      <w:r w:rsidRPr="00C85863">
        <w:rPr>
          <w:rFonts w:ascii="Arial Narrow" w:eastAsia="Arial Unicode MS" w:hAnsi="Arial Narrow" w:cs="Arial Unicode MS"/>
          <w:w w:val="102"/>
        </w:rPr>
        <w:t>el Ministerio de Agricultura y Ganadería luego de haber recibido y admitido la solicitud de información</w:t>
      </w:r>
      <w:r w:rsidR="006E76B7">
        <w:rPr>
          <w:rFonts w:ascii="Arial Narrow" w:eastAsia="Arial Unicode MS" w:hAnsi="Arial Narrow" w:cs="Arial Unicode MS"/>
          <w:w w:val="102"/>
        </w:rPr>
        <w:t xml:space="preserve"> </w:t>
      </w:r>
      <w:r w:rsidRPr="00C85863">
        <w:rPr>
          <w:rFonts w:ascii="Arial Narrow" w:eastAsia="Arial Unicode MS" w:hAnsi="Arial Narrow" w:cs="Arial Unicode MS"/>
          <w:b/>
          <w:color w:val="000099"/>
          <w:w w:val="102"/>
        </w:rPr>
        <w:t xml:space="preserve">No. </w:t>
      </w:r>
      <w:r w:rsidR="00CF69F2" w:rsidRPr="00C85863">
        <w:rPr>
          <w:rFonts w:ascii="Arial Narrow" w:eastAsia="Arial Unicode MS" w:hAnsi="Arial Narrow" w:cs="Arial Unicode MS"/>
          <w:b/>
          <w:color w:val="000099"/>
          <w:w w:val="102"/>
        </w:rPr>
        <w:t>1</w:t>
      </w:r>
      <w:r w:rsidR="00AC795E" w:rsidRPr="00C85863">
        <w:rPr>
          <w:rFonts w:ascii="Arial Narrow" w:eastAsia="Arial Unicode MS" w:hAnsi="Arial Narrow" w:cs="Arial Unicode MS"/>
          <w:b/>
          <w:color w:val="000099"/>
          <w:w w:val="102"/>
        </w:rPr>
        <w:t>8</w:t>
      </w:r>
      <w:r w:rsidR="006F396C" w:rsidRPr="00C85863">
        <w:rPr>
          <w:rFonts w:ascii="Arial Narrow" w:eastAsia="Arial Unicode MS" w:hAnsi="Arial Narrow" w:cs="Arial Unicode MS"/>
          <w:b/>
          <w:color w:val="000099"/>
          <w:w w:val="102"/>
        </w:rPr>
        <w:t>1</w:t>
      </w:r>
      <w:r w:rsidR="006E76B7">
        <w:rPr>
          <w:rFonts w:ascii="Arial Narrow" w:eastAsia="Arial Unicode MS" w:hAnsi="Arial Narrow" w:cs="Arial Unicode MS"/>
          <w:b/>
          <w:color w:val="000099"/>
          <w:w w:val="102"/>
        </w:rPr>
        <w:t xml:space="preserve"> </w:t>
      </w:r>
      <w:r w:rsidRPr="00C85863">
        <w:rPr>
          <w:rFonts w:ascii="Arial Narrow" w:eastAsia="Arial Unicode MS" w:hAnsi="Arial Narrow" w:cs="Arial Unicode MS"/>
          <w:w w:val="102"/>
        </w:rPr>
        <w:t>sobre:</w:t>
      </w:r>
    </w:p>
    <w:p w:rsidR="00602F43" w:rsidRPr="00C85863" w:rsidRDefault="00602F43" w:rsidP="00C85863">
      <w:pPr>
        <w:pStyle w:val="Prrafodelista"/>
        <w:widowControl w:val="0"/>
        <w:tabs>
          <w:tab w:val="left" w:pos="700"/>
          <w:tab w:val="left" w:pos="1820"/>
          <w:tab w:val="left" w:pos="2400"/>
          <w:tab w:val="left" w:pos="3160"/>
          <w:tab w:val="left" w:pos="4460"/>
          <w:tab w:val="left" w:pos="6080"/>
          <w:tab w:val="left" w:pos="6680"/>
          <w:tab w:val="left" w:pos="8660"/>
        </w:tabs>
        <w:autoSpaceDE w:val="0"/>
        <w:autoSpaceDN w:val="0"/>
        <w:adjustRightInd w:val="0"/>
        <w:spacing w:after="0"/>
        <w:rPr>
          <w:rFonts w:ascii="Arial Narrow" w:hAnsi="Arial Narrow" w:cstheme="minorHAnsi"/>
          <w:b/>
          <w:sz w:val="8"/>
        </w:rPr>
      </w:pPr>
    </w:p>
    <w:p w:rsidR="00602F43" w:rsidRPr="00C85863" w:rsidRDefault="00602F43" w:rsidP="00C85863">
      <w:pPr>
        <w:pStyle w:val="Prrafodelista"/>
        <w:widowControl w:val="0"/>
        <w:numPr>
          <w:ilvl w:val="0"/>
          <w:numId w:val="4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rPr>
      </w:pPr>
      <w:r w:rsidRPr="00C85863">
        <w:rPr>
          <w:rFonts w:ascii="Arial Narrow" w:hAnsi="Arial Narrow" w:cstheme="minorHAnsi"/>
          <w:b/>
          <w:color w:val="000099"/>
        </w:rPr>
        <w:t>Listado de</w:t>
      </w:r>
      <w:r w:rsidR="00C85863" w:rsidRPr="00C85863">
        <w:rPr>
          <w:rFonts w:ascii="Arial Narrow" w:hAnsi="Arial Narrow" w:cstheme="minorHAnsi"/>
          <w:b/>
          <w:color w:val="000099"/>
        </w:rPr>
        <w:t xml:space="preserve"> pesticidas agrícolas autorizado</w:t>
      </w:r>
      <w:r w:rsidRPr="00C85863">
        <w:rPr>
          <w:rFonts w:ascii="Arial Narrow" w:hAnsi="Arial Narrow" w:cstheme="minorHAnsi"/>
          <w:b/>
          <w:color w:val="000099"/>
        </w:rPr>
        <w:t xml:space="preserve"> por la Dirección General de Sanidad Vegetal.</w:t>
      </w:r>
    </w:p>
    <w:p w:rsidR="00602F43" w:rsidRPr="00C85863" w:rsidRDefault="00602F43" w:rsidP="00C85863">
      <w:pPr>
        <w:pStyle w:val="Prrafodelista"/>
        <w:widowControl w:val="0"/>
        <w:numPr>
          <w:ilvl w:val="0"/>
          <w:numId w:val="4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rPr>
      </w:pPr>
      <w:r w:rsidRPr="00C85863">
        <w:rPr>
          <w:rFonts w:ascii="Arial Narrow" w:hAnsi="Arial Narrow" w:cstheme="minorHAnsi"/>
          <w:b/>
          <w:color w:val="000099"/>
        </w:rPr>
        <w:t>Cantidad de pesticidas y fertilizantes importados por El Salvador (en dólares y toneladas) del año 2014.</w:t>
      </w:r>
    </w:p>
    <w:p w:rsidR="00602F43" w:rsidRPr="00C85863" w:rsidRDefault="00602F43" w:rsidP="00C85863">
      <w:pPr>
        <w:pStyle w:val="Prrafodelista"/>
        <w:widowControl w:val="0"/>
        <w:numPr>
          <w:ilvl w:val="0"/>
          <w:numId w:val="4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rPr>
      </w:pPr>
      <w:r w:rsidRPr="00C85863">
        <w:rPr>
          <w:rFonts w:ascii="Arial Narrow" w:hAnsi="Arial Narrow" w:cstheme="minorHAnsi"/>
          <w:b/>
          <w:color w:val="000099"/>
        </w:rPr>
        <w:t>Listado de Pesticidas con categoría de restringidos en El Salvador, y a que se refiere la restricción.</w:t>
      </w:r>
    </w:p>
    <w:p w:rsidR="00602F43" w:rsidRPr="00C85863" w:rsidRDefault="00602F43" w:rsidP="00C85863">
      <w:pPr>
        <w:pStyle w:val="Prrafodelista"/>
        <w:widowControl w:val="0"/>
        <w:numPr>
          <w:ilvl w:val="0"/>
          <w:numId w:val="42"/>
        </w:numPr>
        <w:tabs>
          <w:tab w:val="left" w:pos="700"/>
          <w:tab w:val="left" w:pos="1820"/>
          <w:tab w:val="left" w:pos="240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rPr>
      </w:pPr>
      <w:r w:rsidRPr="00C85863">
        <w:rPr>
          <w:rFonts w:ascii="Arial Narrow" w:hAnsi="Arial Narrow" w:cstheme="minorHAnsi"/>
          <w:b/>
          <w:color w:val="000099"/>
        </w:rPr>
        <w:t>Listado de pesticidas prohibidos en el Salvador.</w:t>
      </w:r>
    </w:p>
    <w:p w:rsidR="00633096" w:rsidRPr="00C85863" w:rsidRDefault="00633096"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b/>
          <w:color w:val="000099"/>
          <w:w w:val="102"/>
          <w:sz w:val="10"/>
          <w:lang w:val="es-ES"/>
        </w:rPr>
      </w:pPr>
    </w:p>
    <w:p w:rsidR="00ED00B0" w:rsidRPr="00C85863" w:rsidRDefault="00BE0B9D"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rPr>
      </w:pPr>
      <w:r w:rsidRPr="00C85863">
        <w:rPr>
          <w:rFonts w:ascii="Arial Narrow" w:eastAsia="Arial Unicode MS" w:hAnsi="Arial Narrow" w:cs="Arial Unicode MS"/>
          <w:w w:val="102"/>
        </w:rPr>
        <w:t>P</w:t>
      </w:r>
      <w:r w:rsidR="00EE4B7D" w:rsidRPr="00C85863">
        <w:rPr>
          <w:rFonts w:ascii="Arial Narrow" w:eastAsia="Arial Unicode MS" w:hAnsi="Arial Narrow" w:cs="Arial Unicode MS"/>
          <w:w w:val="102"/>
        </w:rPr>
        <w:t>resentada ante la Oficina de Información y Respuesta de esta dependencia por parte de</w:t>
      </w:r>
      <w:r w:rsidR="00EE4B7D" w:rsidRPr="00C85863">
        <w:rPr>
          <w:rFonts w:ascii="Arial Narrow" w:eastAsia="Arial Unicode MS" w:hAnsi="Arial Narrow" w:cs="Arial Unicode MS"/>
          <w:b/>
          <w:color w:val="000099"/>
        </w:rPr>
        <w:t>:</w:t>
      </w:r>
      <w:r w:rsidR="006E76B7">
        <w:rPr>
          <w:rFonts w:ascii="Arial Narrow" w:eastAsia="Arial Unicode MS" w:hAnsi="Arial Narrow" w:cs="Arial Unicode MS"/>
          <w:b/>
          <w:color w:val="000099"/>
        </w:rPr>
        <w:t xml:space="preserve"> </w:t>
      </w:r>
      <w:r w:rsidR="006E76B7" w:rsidRPr="00F22514">
        <w:rPr>
          <w:highlight w:val="black"/>
        </w:rPr>
        <w:t>Xxxxxxxxxxxx</w:t>
      </w:r>
      <w:r w:rsidR="006E76B7">
        <w:rPr>
          <w:highlight w:val="black"/>
        </w:rPr>
        <w:t>xxxxx</w:t>
      </w:r>
      <w:r w:rsidR="006E76B7" w:rsidRPr="00F22514">
        <w:rPr>
          <w:highlight w:val="black"/>
        </w:rPr>
        <w:t>xxxxx</w:t>
      </w:r>
      <w:r w:rsidR="00547BFB" w:rsidRPr="00C85863">
        <w:rPr>
          <w:rFonts w:ascii="Arial Narrow" w:eastAsia="Arial Unicode MS" w:hAnsi="Arial Narrow" w:cs="Arial Unicode MS"/>
          <w:b/>
          <w:color w:val="000099"/>
          <w:w w:val="102"/>
        </w:rPr>
        <w:t xml:space="preserve">, </w:t>
      </w:r>
      <w:r w:rsidR="00ED00B0" w:rsidRPr="00C85863">
        <w:rPr>
          <w:rFonts w:ascii="Arial Narrow" w:eastAsia="Arial Unicode MS" w:hAnsi="Arial Narrow" w:cs="Arial Unicode MS"/>
          <w:w w:val="102"/>
        </w:rPr>
        <w:t xml:space="preserve">y considerando que la información solicitada, cumple con los requisitos establecidos en el </w:t>
      </w:r>
      <w:r w:rsidR="006E76B7">
        <w:rPr>
          <w:rFonts w:ascii="Arial Narrow" w:eastAsia="Arial Unicode MS" w:hAnsi="Arial Narrow" w:cs="Arial Unicode MS"/>
          <w:w w:val="102"/>
        </w:rPr>
        <w:t>A</w:t>
      </w:r>
      <w:r w:rsidR="00ED00B0" w:rsidRPr="00C85863">
        <w:rPr>
          <w:rFonts w:ascii="Arial Narrow" w:eastAsia="Arial Unicode MS" w:hAnsi="Arial Narrow" w:cs="Arial Unicode MS"/>
          <w:w w:val="102"/>
        </w:rPr>
        <w:t xml:space="preserve">rt. 66 de La ley de Acceso a la Información Pública y los </w:t>
      </w:r>
      <w:r w:rsidR="006E76B7">
        <w:rPr>
          <w:rFonts w:ascii="Arial Narrow" w:eastAsia="Arial Unicode MS" w:hAnsi="Arial Narrow" w:cs="Arial Unicode MS"/>
          <w:w w:val="102"/>
        </w:rPr>
        <w:t>A</w:t>
      </w:r>
      <w:r w:rsidR="00ED00B0" w:rsidRPr="00C85863">
        <w:rPr>
          <w:rFonts w:ascii="Arial Narrow" w:eastAsia="Arial Unicode MS" w:hAnsi="Arial Narrow" w:cs="Arial Unicode MS"/>
          <w:w w:val="102"/>
        </w:rPr>
        <w:t>rts. 50, 54 del Reglamento de la Ley de Acc</w:t>
      </w:r>
      <w:r w:rsidR="007C6D46" w:rsidRPr="00C85863">
        <w:rPr>
          <w:rFonts w:ascii="Arial Narrow" w:eastAsia="Arial Unicode MS" w:hAnsi="Arial Narrow" w:cs="Arial Unicode MS"/>
          <w:w w:val="102"/>
        </w:rPr>
        <w:t xml:space="preserve">eso a la Información Pública, y </w:t>
      </w:r>
      <w:r w:rsidR="00ED00B0" w:rsidRPr="00C85863">
        <w:rPr>
          <w:rFonts w:ascii="Arial Narrow" w:eastAsia="Arial Unicode MS" w:hAnsi="Arial Narrow" w:cs="Arial Unicode MS"/>
          <w:w w:val="102"/>
        </w:rPr>
        <w:t xml:space="preserve">que </w:t>
      </w:r>
      <w:r w:rsidR="007C6D46" w:rsidRPr="00C85863">
        <w:rPr>
          <w:rFonts w:ascii="Arial Narrow" w:eastAsia="Arial Unicode MS" w:hAnsi="Arial Narrow" w:cs="Arial Unicode MS"/>
          <w:color w:val="C00000"/>
          <w:w w:val="102"/>
        </w:rPr>
        <w:t xml:space="preserve">parte de </w:t>
      </w:r>
      <w:r w:rsidR="00ED00B0" w:rsidRPr="00C85863">
        <w:rPr>
          <w:rFonts w:ascii="Arial Narrow" w:eastAsia="Arial Unicode MS" w:hAnsi="Arial Narrow" w:cs="Arial Unicode MS"/>
          <w:w w:val="102"/>
        </w:rPr>
        <w:t xml:space="preserve">la información solicitada no se encuentra entre las excepciones enumeradas en los </w:t>
      </w:r>
      <w:r w:rsidR="006E76B7">
        <w:rPr>
          <w:rFonts w:ascii="Arial Narrow" w:eastAsia="Arial Unicode MS" w:hAnsi="Arial Narrow" w:cs="Arial Unicode MS"/>
          <w:w w:val="102"/>
        </w:rPr>
        <w:t>A</w:t>
      </w:r>
      <w:r w:rsidR="00ED00B0" w:rsidRPr="00C85863">
        <w:rPr>
          <w:rFonts w:ascii="Arial Narrow" w:eastAsia="Arial Unicode MS" w:hAnsi="Arial Narrow" w:cs="Arial Unicode MS"/>
          <w:w w:val="102"/>
        </w:rPr>
        <w:t xml:space="preserve">rts. 19 y 24 </w:t>
      </w:r>
      <w:r w:rsidR="00BA441E" w:rsidRPr="00C85863">
        <w:rPr>
          <w:rFonts w:ascii="Arial Narrow" w:eastAsia="Arial Unicode MS" w:hAnsi="Arial Narrow" w:cs="Arial Unicode MS"/>
          <w:w w:val="102"/>
        </w:rPr>
        <w:t xml:space="preserve">de la Ley, y 19 del Reglamento, </w:t>
      </w:r>
      <w:r w:rsidR="00ED00B0" w:rsidRPr="00C85863">
        <w:rPr>
          <w:rFonts w:ascii="Arial Narrow" w:eastAsia="Arial Unicode MS" w:hAnsi="Arial Narrow" w:cs="Arial Unicode MS"/>
          <w:w w:val="102"/>
        </w:rPr>
        <w:t xml:space="preserve">resuelve: </w:t>
      </w:r>
    </w:p>
    <w:p w:rsidR="002F26F6" w:rsidRPr="00C85863" w:rsidRDefault="002F26F6" w:rsidP="00C85863">
      <w:pPr>
        <w:spacing w:after="0"/>
        <w:jc w:val="center"/>
        <w:rPr>
          <w:rFonts w:ascii="Arial Narrow" w:eastAsia="Arial Unicode MS" w:hAnsi="Arial Narrow" w:cs="Arial Unicode MS"/>
          <w:b/>
          <w:color w:val="000099"/>
          <w:sz w:val="12"/>
        </w:rPr>
      </w:pPr>
    </w:p>
    <w:p w:rsidR="00FF0E16" w:rsidRPr="00C85863" w:rsidRDefault="00ED00B0"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rPr>
      </w:pPr>
      <w:r w:rsidRPr="00C85863">
        <w:rPr>
          <w:rFonts w:ascii="Arial Narrow" w:hAnsi="Arial Narrow" w:cstheme="minorHAnsi"/>
          <w:b/>
          <w:color w:val="000099"/>
        </w:rPr>
        <w:t>PROPORCIONAR LA</w:t>
      </w:r>
      <w:r w:rsidR="00602F43" w:rsidRPr="00C85863">
        <w:rPr>
          <w:rFonts w:ascii="Arial Narrow" w:hAnsi="Arial Narrow" w:cstheme="minorHAnsi"/>
          <w:b/>
          <w:color w:val="000099"/>
        </w:rPr>
        <w:t xml:space="preserve"> INFORMACIÓN PÚBLICA SOLICITADA</w:t>
      </w:r>
      <w:r w:rsidR="007C6D46" w:rsidRPr="00C85863">
        <w:rPr>
          <w:rFonts w:ascii="Arial Narrow" w:hAnsi="Arial Narrow" w:cstheme="minorHAnsi"/>
          <w:b/>
          <w:color w:val="000099"/>
        </w:rPr>
        <w:t xml:space="preserve"> SOBRE LO SOLICITADO EN LOS NUMERALES 3 y 4</w:t>
      </w:r>
      <w:r w:rsidR="00C85863" w:rsidRPr="00C85863">
        <w:rPr>
          <w:rFonts w:ascii="Arial Narrow" w:hAnsi="Arial Narrow" w:cstheme="minorHAnsi"/>
          <w:b/>
          <w:color w:val="000099"/>
        </w:rPr>
        <w:t>,</w:t>
      </w:r>
      <w:r w:rsidR="007C6D46" w:rsidRPr="00C85863">
        <w:rPr>
          <w:rFonts w:ascii="Arial Narrow" w:hAnsi="Arial Narrow" w:cstheme="minorHAnsi"/>
          <w:b/>
          <w:color w:val="000099"/>
        </w:rPr>
        <w:t xml:space="preserve"> ADJUNTA A LA PRESENTE RESOLUCIÓN.</w:t>
      </w: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99"/>
          <w:sz w:val="14"/>
        </w:rPr>
      </w:pP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rPr>
      </w:pPr>
      <w:r w:rsidRPr="00C85863">
        <w:rPr>
          <w:rFonts w:ascii="Arial Narrow" w:hAnsi="Arial Narrow" w:cstheme="minorHAnsi"/>
          <w:w w:val="102"/>
        </w:rPr>
        <w:t>Sobre los requerimientos detallados en los numerales 1 y 2, se analizó el fondo de lo solicitado determinando con base al art. 62 inciso 2º que la misma ya está disponible al público. Por lo tanto resuelve</w:t>
      </w:r>
      <w:r w:rsidRPr="00C85863">
        <w:rPr>
          <w:rFonts w:ascii="Arial Narrow" w:hAnsi="Arial Narrow" w:cstheme="minorHAnsi"/>
          <w:b/>
          <w:color w:val="0000CC"/>
          <w:w w:val="102"/>
        </w:rPr>
        <w:t xml:space="preserve">: </w:t>
      </w: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b/>
          <w:color w:val="0000CC"/>
          <w:w w:val="102"/>
          <w:sz w:val="12"/>
        </w:rPr>
      </w:pP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b/>
          <w:color w:val="000099"/>
          <w:w w:val="102"/>
        </w:rPr>
      </w:pPr>
      <w:r w:rsidRPr="00C85863">
        <w:rPr>
          <w:rFonts w:ascii="Arial Narrow" w:hAnsi="Arial Narrow" w:cstheme="minorHAnsi"/>
          <w:b/>
          <w:color w:val="000099"/>
          <w:w w:val="102"/>
        </w:rPr>
        <w:t>ORIENTAR LA UBICACIÓN DE LA INFORMACIÓN SOLICITADA:</w:t>
      </w: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w w:val="102"/>
          <w:sz w:val="12"/>
        </w:rPr>
      </w:pPr>
    </w:p>
    <w:p w:rsidR="00C85863" w:rsidRPr="00C85863" w:rsidRDefault="00C85863" w:rsidP="00C858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stheme="minorHAnsi"/>
        </w:rPr>
      </w:pPr>
      <w:r w:rsidRPr="00C85863">
        <w:rPr>
          <w:rFonts w:ascii="Arial Narrow" w:hAnsi="Arial Narrow" w:cstheme="minorHAnsi"/>
          <w:w w:val="102"/>
        </w:rPr>
        <w:t xml:space="preserve">La </w:t>
      </w:r>
      <w:r w:rsidRPr="00C85863">
        <w:rPr>
          <w:rFonts w:ascii="Arial Narrow" w:hAnsi="Arial Narrow" w:cstheme="minorHAnsi"/>
          <w:i/>
          <w:color w:val="000099"/>
          <w:w w:val="102"/>
        </w:rPr>
        <w:t>base de datos de fertilizantes y agroquímicos del año 2014</w:t>
      </w:r>
      <w:r w:rsidRPr="00C85863">
        <w:rPr>
          <w:rFonts w:ascii="Arial Narrow" w:hAnsi="Arial Narrow" w:cstheme="minorHAnsi"/>
          <w:w w:val="102"/>
        </w:rPr>
        <w:t xml:space="preserve">, puede adquirirse en </w:t>
      </w:r>
      <w:r w:rsidRPr="00C85863">
        <w:rPr>
          <w:rFonts w:ascii="Arial Narrow" w:hAnsi="Arial Narrow" w:cstheme="minorHAnsi"/>
        </w:rPr>
        <w:t xml:space="preserve">la </w:t>
      </w:r>
      <w:r w:rsidRPr="00C85863">
        <w:rPr>
          <w:rFonts w:ascii="Arial Narrow" w:hAnsi="Arial Narrow" w:cstheme="minorHAnsi"/>
          <w:b/>
          <w:color w:val="C00000"/>
        </w:rPr>
        <w:t>División de Registro y Fiscalización de la Dirección General de Sanidad Vegetal</w:t>
      </w:r>
      <w:r w:rsidR="00D45714">
        <w:rPr>
          <w:rFonts w:ascii="Arial Narrow" w:hAnsi="Arial Narrow" w:cstheme="minorHAnsi"/>
          <w:b/>
          <w:color w:val="C00000"/>
        </w:rPr>
        <w:t xml:space="preserve"> </w:t>
      </w:r>
      <w:r w:rsidRPr="00C85863">
        <w:rPr>
          <w:rFonts w:ascii="Arial Narrow" w:hAnsi="Arial Narrow" w:cstheme="minorHAnsi"/>
        </w:rPr>
        <w:t xml:space="preserve">de este Ministerio, como </w:t>
      </w:r>
      <w:r w:rsidRPr="00C85863">
        <w:rPr>
          <w:rFonts w:ascii="Arial Narrow" w:hAnsi="Arial Narrow" w:cstheme="minorHAnsi"/>
          <w:b/>
          <w:color w:val="C00000"/>
        </w:rPr>
        <w:t>Listado de Productos Agrícolas y Fertilizantes Registrados</w:t>
      </w:r>
      <w:r w:rsidRPr="00C85863">
        <w:rPr>
          <w:rFonts w:ascii="Arial Narrow" w:hAnsi="Arial Narrow" w:cstheme="minorHAnsi"/>
          <w:color w:val="C00000"/>
        </w:rPr>
        <w:t>,</w:t>
      </w:r>
      <w:r w:rsidRPr="00C85863">
        <w:rPr>
          <w:rFonts w:ascii="Arial Narrow" w:hAnsi="Arial Narrow" w:cstheme="minorHAnsi"/>
        </w:rPr>
        <w:t xml:space="preserve"> la cual tiene un costo de </w:t>
      </w:r>
      <w:r w:rsidRPr="00C85863">
        <w:rPr>
          <w:rFonts w:ascii="Arial Narrow" w:hAnsi="Arial Narrow" w:cstheme="minorHAnsi"/>
          <w:b/>
          <w:color w:val="000099"/>
        </w:rPr>
        <w:t>$16.95 USD</w:t>
      </w:r>
      <w:r w:rsidR="00D45714">
        <w:rPr>
          <w:rFonts w:ascii="Arial Narrow" w:hAnsi="Arial Narrow" w:cstheme="minorHAnsi"/>
          <w:b/>
          <w:color w:val="000099"/>
        </w:rPr>
        <w:t xml:space="preserve"> </w:t>
      </w:r>
      <w:r w:rsidRPr="00C85863">
        <w:rPr>
          <w:rFonts w:ascii="Arial Narrow" w:hAnsi="Arial Narrow" w:cstheme="minorHAnsi"/>
        </w:rPr>
        <w:t xml:space="preserve">según el </w:t>
      </w:r>
      <w:r w:rsidRPr="00C85863">
        <w:rPr>
          <w:rFonts w:ascii="Arial Narrow" w:hAnsi="Arial Narrow" w:cstheme="minorHAnsi"/>
          <w:b/>
          <w:color w:val="000099"/>
        </w:rPr>
        <w:t>Acuerdo N° 77 del 8 febrero de 2013</w:t>
      </w:r>
      <w:r w:rsidRPr="00C85863">
        <w:rPr>
          <w:rFonts w:ascii="Arial Narrow" w:hAnsi="Arial Narrow" w:cstheme="minorHAnsi"/>
        </w:rPr>
        <w:t>en el cual se autorizan precios para la venta de bienes y servicios por medio del Fondo de Actividades Especiales de la Dirección General de Sanidad Vegetal y Animal de este Ministerio (ver numeral 9, literal C), se remite copia de dicho Acuerdo, en tal sentido es competencia de esa unidad proporcionar lo solicitado porque es un servicio que presta esa entidad.</w:t>
      </w:r>
    </w:p>
    <w:p w:rsidR="006D3DE7" w:rsidRDefault="006D3DE7" w:rsidP="006D3DE7">
      <w:pPr>
        <w:spacing w:after="0" w:line="240" w:lineRule="auto"/>
        <w:jc w:val="center"/>
        <w:rPr>
          <w:rFonts w:asciiTheme="minorHAnsi" w:eastAsia="Arial Unicode MS" w:hAnsiTheme="minorHAnsi" w:cs="Arial Unicode MS"/>
          <w:b/>
          <w:color w:val="0070C0"/>
          <w:w w:val="102"/>
        </w:rPr>
      </w:pPr>
    </w:p>
    <w:p w:rsidR="006D3DE7" w:rsidRDefault="006D3DE7" w:rsidP="006D3DE7">
      <w:pPr>
        <w:spacing w:after="0" w:line="240" w:lineRule="auto"/>
        <w:jc w:val="center"/>
        <w:rPr>
          <w:rFonts w:asciiTheme="minorHAnsi" w:eastAsia="Arial Unicode MS" w:hAnsiTheme="minorHAnsi" w:cs="Arial Unicode MS"/>
          <w:b/>
          <w:color w:val="0070C0"/>
          <w:w w:val="102"/>
        </w:rPr>
      </w:pPr>
      <w:bookmarkStart w:id="0" w:name="_GoBack"/>
      <w:bookmarkEnd w:id="0"/>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AC795E" w:rsidRPr="00C85863" w:rsidRDefault="00AC795E" w:rsidP="00AC795E">
      <w:pPr>
        <w:spacing w:after="0" w:line="240" w:lineRule="auto"/>
        <w:jc w:val="both"/>
        <w:rPr>
          <w:rFonts w:asciiTheme="minorHAnsi" w:eastAsia="Arial Unicode MS" w:hAnsiTheme="minorHAnsi" w:cs="Arial Unicode MS"/>
          <w:w w:val="102"/>
          <w:lang w:val="es-ES"/>
        </w:rPr>
      </w:pPr>
    </w:p>
    <w:sectPr w:rsidR="00AC795E" w:rsidRPr="00C85863"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B62" w:rsidRDefault="00F56B62" w:rsidP="00F425A5">
      <w:pPr>
        <w:spacing w:after="0" w:line="240" w:lineRule="auto"/>
      </w:pPr>
      <w:r>
        <w:separator/>
      </w:r>
    </w:p>
  </w:endnote>
  <w:endnote w:type="continuationSeparator" w:id="1">
    <w:p w:rsidR="00F56B62" w:rsidRDefault="00F56B62"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D07546">
    <w:pPr>
      <w:pStyle w:val="Piedepgina"/>
    </w:pPr>
    <w:r>
      <w:rPr>
        <w:noProof/>
      </w:rPr>
      <w:pict>
        <v:shapetype id="_x0000_t202" coordsize="21600,21600" o:spt="202" path="m,l,21600r21600,l21600,xe">
          <v:stroke joinstyle="miter"/>
          <v:path gradientshapeok="t" o:connecttype="rect"/>
        </v:shapetype>
        <v:shape id="Text Box 7" o:spid="_x0000_s6145" type="#_x0000_t202" style="position:absolute;margin-left:-8pt;margin-top:6.55pt;width:461.25pt;height:5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123F84" w:rsidRPr="00C1337B" w:rsidRDefault="00C1337B" w:rsidP="00F425A5">
                <w:pPr>
                  <w:pStyle w:val="Piedepgina"/>
                  <w:spacing w:after="0" w:line="240" w:lineRule="auto"/>
                  <w:jc w:val="center"/>
                  <w:rPr>
                    <w:b/>
                    <w:color w:val="000099"/>
                    <w:sz w:val="18"/>
                    <w:szCs w:val="18"/>
                    <w:lang w:val="es-ES"/>
                  </w:rPr>
                </w:pPr>
                <w:r w:rsidRPr="00C1337B">
                  <w:rPr>
                    <w:b/>
                    <w:color w:val="000099"/>
                    <w:sz w:val="18"/>
                    <w:szCs w:val="18"/>
                    <w:lang w:val="es-ES"/>
                  </w:rPr>
                  <w:t xml:space="preserve">ANA PATRICIA SANCHEZ DE CUZ,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123F84" w:rsidRPr="006A4190" w:rsidRDefault="00C74EEC" w:rsidP="006A4190">
                <w:pPr>
                  <w:pStyle w:val="Default"/>
                  <w:shd w:val="clear" w:color="auto" w:fill="FFFFFF"/>
                  <w:jc w:val="center"/>
                  <w:rPr>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1"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w:r>
    <w:r w:rsidR="006A4190">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852170</wp:posOffset>
          </wp:positionV>
          <wp:extent cx="4943475" cy="6070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3475" cy="60706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B62" w:rsidRDefault="00F56B62" w:rsidP="00F425A5">
      <w:pPr>
        <w:spacing w:after="0" w:line="240" w:lineRule="auto"/>
      </w:pPr>
      <w:r>
        <w:separator/>
      </w:r>
    </w:p>
  </w:footnote>
  <w:footnote w:type="continuationSeparator" w:id="1">
    <w:p w:rsidR="00F56B62" w:rsidRDefault="00F56B62"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6A4190">
    <w:pPr>
      <w:pStyle w:val="Encabezado"/>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9">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8">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0">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3">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37"/>
  </w:num>
  <w:num w:numId="3">
    <w:abstractNumId w:val="17"/>
  </w:num>
  <w:num w:numId="4">
    <w:abstractNumId w:val="18"/>
  </w:num>
  <w:num w:numId="5">
    <w:abstractNumId w:val="6"/>
  </w:num>
  <w:num w:numId="6">
    <w:abstractNumId w:val="19"/>
  </w:num>
  <w:num w:numId="7">
    <w:abstractNumId w:val="40"/>
  </w:num>
  <w:num w:numId="8">
    <w:abstractNumId w:val="8"/>
  </w:num>
  <w:num w:numId="9">
    <w:abstractNumId w:val="12"/>
  </w:num>
  <w:num w:numId="10">
    <w:abstractNumId w:val="9"/>
  </w:num>
  <w:num w:numId="11">
    <w:abstractNumId w:val="16"/>
  </w:num>
  <w:num w:numId="12">
    <w:abstractNumId w:val="38"/>
  </w:num>
  <w:num w:numId="13">
    <w:abstractNumId w:val="39"/>
  </w:num>
  <w:num w:numId="14">
    <w:abstractNumId w:val="31"/>
  </w:num>
  <w:num w:numId="15">
    <w:abstractNumId w:val="0"/>
  </w:num>
  <w:num w:numId="16">
    <w:abstractNumId w:val="4"/>
  </w:num>
  <w:num w:numId="17">
    <w:abstractNumId w:val="36"/>
  </w:num>
  <w:num w:numId="18">
    <w:abstractNumId w:val="25"/>
  </w:num>
  <w:num w:numId="19">
    <w:abstractNumId w:val="20"/>
  </w:num>
  <w:num w:numId="20">
    <w:abstractNumId w:val="14"/>
  </w:num>
  <w:num w:numId="21">
    <w:abstractNumId w:val="2"/>
  </w:num>
  <w:num w:numId="22">
    <w:abstractNumId w:val="41"/>
  </w:num>
  <w:num w:numId="23">
    <w:abstractNumId w:val="15"/>
  </w:num>
  <w:num w:numId="24">
    <w:abstractNumId w:val="32"/>
  </w:num>
  <w:num w:numId="25">
    <w:abstractNumId w:val="22"/>
  </w:num>
  <w:num w:numId="26">
    <w:abstractNumId w:val="7"/>
  </w:num>
  <w:num w:numId="27">
    <w:abstractNumId w:val="11"/>
  </w:num>
  <w:num w:numId="28">
    <w:abstractNumId w:val="24"/>
  </w:num>
  <w:num w:numId="29">
    <w:abstractNumId w:val="33"/>
  </w:num>
  <w:num w:numId="30">
    <w:abstractNumId w:val="29"/>
  </w:num>
  <w:num w:numId="31">
    <w:abstractNumId w:val="27"/>
  </w:num>
  <w:num w:numId="32">
    <w:abstractNumId w:val="23"/>
  </w:num>
  <w:num w:numId="33">
    <w:abstractNumId w:val="13"/>
  </w:num>
  <w:num w:numId="34">
    <w:abstractNumId w:val="1"/>
  </w:num>
  <w:num w:numId="35">
    <w:abstractNumId w:val="42"/>
  </w:num>
  <w:num w:numId="36">
    <w:abstractNumId w:val="26"/>
  </w:num>
  <w:num w:numId="37">
    <w:abstractNumId w:val="3"/>
  </w:num>
  <w:num w:numId="38">
    <w:abstractNumId w:val="34"/>
  </w:num>
  <w:num w:numId="39">
    <w:abstractNumId w:val="5"/>
  </w:num>
  <w:num w:numId="40">
    <w:abstractNumId w:val="21"/>
  </w:num>
  <w:num w:numId="41">
    <w:abstractNumId w:val="35"/>
  </w:num>
  <w:num w:numId="42">
    <w:abstractNumId w:val="10"/>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F425A5"/>
    <w:rsid w:val="00000C7A"/>
    <w:rsid w:val="0000454E"/>
    <w:rsid w:val="000132C1"/>
    <w:rsid w:val="000138B9"/>
    <w:rsid w:val="00021DEC"/>
    <w:rsid w:val="00022615"/>
    <w:rsid w:val="00023CF8"/>
    <w:rsid w:val="000250C5"/>
    <w:rsid w:val="0003544B"/>
    <w:rsid w:val="000363C5"/>
    <w:rsid w:val="00047C80"/>
    <w:rsid w:val="00061F96"/>
    <w:rsid w:val="00064990"/>
    <w:rsid w:val="00076375"/>
    <w:rsid w:val="00076DC9"/>
    <w:rsid w:val="00082DBE"/>
    <w:rsid w:val="0008686D"/>
    <w:rsid w:val="000A4CBF"/>
    <w:rsid w:val="000A4DE9"/>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4746"/>
    <w:rsid w:val="002F4EEA"/>
    <w:rsid w:val="00304F42"/>
    <w:rsid w:val="00306858"/>
    <w:rsid w:val="0031141E"/>
    <w:rsid w:val="00311DDF"/>
    <w:rsid w:val="00312B09"/>
    <w:rsid w:val="00314B84"/>
    <w:rsid w:val="003304C2"/>
    <w:rsid w:val="00333F28"/>
    <w:rsid w:val="00336995"/>
    <w:rsid w:val="00337D49"/>
    <w:rsid w:val="00352961"/>
    <w:rsid w:val="003665B7"/>
    <w:rsid w:val="00386009"/>
    <w:rsid w:val="003906A6"/>
    <w:rsid w:val="003A3C96"/>
    <w:rsid w:val="003A5095"/>
    <w:rsid w:val="003A5A75"/>
    <w:rsid w:val="003B4398"/>
    <w:rsid w:val="003B7E1E"/>
    <w:rsid w:val="003C0BF5"/>
    <w:rsid w:val="003C391C"/>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94B6F"/>
    <w:rsid w:val="004958DF"/>
    <w:rsid w:val="004A0CA6"/>
    <w:rsid w:val="004A27E4"/>
    <w:rsid w:val="004B3325"/>
    <w:rsid w:val="004B3E10"/>
    <w:rsid w:val="004B6715"/>
    <w:rsid w:val="004E7D1E"/>
    <w:rsid w:val="004F009D"/>
    <w:rsid w:val="004F333D"/>
    <w:rsid w:val="004F66CD"/>
    <w:rsid w:val="004F7AFC"/>
    <w:rsid w:val="00503E14"/>
    <w:rsid w:val="00505879"/>
    <w:rsid w:val="00522680"/>
    <w:rsid w:val="00527FC1"/>
    <w:rsid w:val="00547BFB"/>
    <w:rsid w:val="005534AF"/>
    <w:rsid w:val="00556C07"/>
    <w:rsid w:val="00563C88"/>
    <w:rsid w:val="00574C00"/>
    <w:rsid w:val="00587E7C"/>
    <w:rsid w:val="005A145C"/>
    <w:rsid w:val="005A2DEF"/>
    <w:rsid w:val="005A324F"/>
    <w:rsid w:val="005A5A38"/>
    <w:rsid w:val="005B0347"/>
    <w:rsid w:val="005B1A85"/>
    <w:rsid w:val="005B54B3"/>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61B"/>
    <w:rsid w:val="00693D89"/>
    <w:rsid w:val="00694271"/>
    <w:rsid w:val="006A4190"/>
    <w:rsid w:val="006A5B13"/>
    <w:rsid w:val="006B309A"/>
    <w:rsid w:val="006C0284"/>
    <w:rsid w:val="006C5B88"/>
    <w:rsid w:val="006D1878"/>
    <w:rsid w:val="006D2167"/>
    <w:rsid w:val="006D3DE7"/>
    <w:rsid w:val="006D58A0"/>
    <w:rsid w:val="006E3D05"/>
    <w:rsid w:val="006E759D"/>
    <w:rsid w:val="006E76B7"/>
    <w:rsid w:val="006F396C"/>
    <w:rsid w:val="006F71EC"/>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C1E92"/>
    <w:rsid w:val="007C6D46"/>
    <w:rsid w:val="007C7301"/>
    <w:rsid w:val="007E4665"/>
    <w:rsid w:val="007F0048"/>
    <w:rsid w:val="007F334C"/>
    <w:rsid w:val="007F3DD3"/>
    <w:rsid w:val="007F4B65"/>
    <w:rsid w:val="007F7DF5"/>
    <w:rsid w:val="00812151"/>
    <w:rsid w:val="008221B6"/>
    <w:rsid w:val="0082470A"/>
    <w:rsid w:val="00840553"/>
    <w:rsid w:val="00841221"/>
    <w:rsid w:val="008462CB"/>
    <w:rsid w:val="00846BB8"/>
    <w:rsid w:val="0086314F"/>
    <w:rsid w:val="00863ED6"/>
    <w:rsid w:val="008769E6"/>
    <w:rsid w:val="00877D40"/>
    <w:rsid w:val="00881C5C"/>
    <w:rsid w:val="00885210"/>
    <w:rsid w:val="008864A7"/>
    <w:rsid w:val="00897033"/>
    <w:rsid w:val="008A0BA2"/>
    <w:rsid w:val="008A26BF"/>
    <w:rsid w:val="008B5FB5"/>
    <w:rsid w:val="008B6113"/>
    <w:rsid w:val="008C24CA"/>
    <w:rsid w:val="008C2A6D"/>
    <w:rsid w:val="008C2B47"/>
    <w:rsid w:val="008D2B73"/>
    <w:rsid w:val="008D5945"/>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DBA"/>
    <w:rsid w:val="00974B88"/>
    <w:rsid w:val="00977DFD"/>
    <w:rsid w:val="00984AD1"/>
    <w:rsid w:val="00994BA6"/>
    <w:rsid w:val="00996A74"/>
    <w:rsid w:val="009A0ABD"/>
    <w:rsid w:val="009B3B6A"/>
    <w:rsid w:val="009C5359"/>
    <w:rsid w:val="009C6B93"/>
    <w:rsid w:val="009E0390"/>
    <w:rsid w:val="009E17F8"/>
    <w:rsid w:val="009E1828"/>
    <w:rsid w:val="009E270B"/>
    <w:rsid w:val="009E478E"/>
    <w:rsid w:val="009F1CB0"/>
    <w:rsid w:val="009F2FBE"/>
    <w:rsid w:val="009F5D6D"/>
    <w:rsid w:val="00A05D71"/>
    <w:rsid w:val="00A07A72"/>
    <w:rsid w:val="00A103BF"/>
    <w:rsid w:val="00A20838"/>
    <w:rsid w:val="00A3099F"/>
    <w:rsid w:val="00A34321"/>
    <w:rsid w:val="00A37BC8"/>
    <w:rsid w:val="00A37BF5"/>
    <w:rsid w:val="00A407BE"/>
    <w:rsid w:val="00A43601"/>
    <w:rsid w:val="00A52F8E"/>
    <w:rsid w:val="00A548E1"/>
    <w:rsid w:val="00A6281C"/>
    <w:rsid w:val="00A64EA4"/>
    <w:rsid w:val="00A73C2B"/>
    <w:rsid w:val="00A755D7"/>
    <w:rsid w:val="00A76A25"/>
    <w:rsid w:val="00A8217B"/>
    <w:rsid w:val="00A84452"/>
    <w:rsid w:val="00AA29D1"/>
    <w:rsid w:val="00AA3B51"/>
    <w:rsid w:val="00AA5F13"/>
    <w:rsid w:val="00AB1228"/>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70104"/>
    <w:rsid w:val="00B71B7B"/>
    <w:rsid w:val="00B86E15"/>
    <w:rsid w:val="00BA0648"/>
    <w:rsid w:val="00BA441E"/>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34A6"/>
    <w:rsid w:val="00CA5720"/>
    <w:rsid w:val="00CA622D"/>
    <w:rsid w:val="00CA73AC"/>
    <w:rsid w:val="00CB052D"/>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07546"/>
    <w:rsid w:val="00D13F34"/>
    <w:rsid w:val="00D2049F"/>
    <w:rsid w:val="00D20FD5"/>
    <w:rsid w:val="00D36494"/>
    <w:rsid w:val="00D45714"/>
    <w:rsid w:val="00D5173D"/>
    <w:rsid w:val="00D53570"/>
    <w:rsid w:val="00D5384D"/>
    <w:rsid w:val="00D57B37"/>
    <w:rsid w:val="00D71D54"/>
    <w:rsid w:val="00D73729"/>
    <w:rsid w:val="00D85A12"/>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2659E"/>
    <w:rsid w:val="00E36D6A"/>
    <w:rsid w:val="00E45207"/>
    <w:rsid w:val="00E46F1D"/>
    <w:rsid w:val="00E50548"/>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21B7"/>
    <w:rsid w:val="00ED3BFB"/>
    <w:rsid w:val="00EE1C26"/>
    <w:rsid w:val="00EE4B7D"/>
    <w:rsid w:val="00EE6204"/>
    <w:rsid w:val="00EF6AFD"/>
    <w:rsid w:val="00EF6BEA"/>
    <w:rsid w:val="00EF6D03"/>
    <w:rsid w:val="00F0421B"/>
    <w:rsid w:val="00F05857"/>
    <w:rsid w:val="00F1042D"/>
    <w:rsid w:val="00F10552"/>
    <w:rsid w:val="00F11398"/>
    <w:rsid w:val="00F11A1C"/>
    <w:rsid w:val="00F14D08"/>
    <w:rsid w:val="00F340B3"/>
    <w:rsid w:val="00F34BBE"/>
    <w:rsid w:val="00F37EDE"/>
    <w:rsid w:val="00F4168F"/>
    <w:rsid w:val="00F42572"/>
    <w:rsid w:val="00F425A5"/>
    <w:rsid w:val="00F56B62"/>
    <w:rsid w:val="00F56B70"/>
    <w:rsid w:val="00F614C1"/>
    <w:rsid w:val="00F661DE"/>
    <w:rsid w:val="00F676B8"/>
    <w:rsid w:val="00F74DA6"/>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146896896">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C4C5E-F6DB-4577-BFC0-2BD60CE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18</cp:revision>
  <cp:lastPrinted>2015-07-22T19:59:00Z</cp:lastPrinted>
  <dcterms:created xsi:type="dcterms:W3CDTF">2015-07-22T17:48:00Z</dcterms:created>
  <dcterms:modified xsi:type="dcterms:W3CDTF">2016-03-02T20:21:00Z</dcterms:modified>
</cp:coreProperties>
</file>