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C5" w:rsidRPr="00E8208A" w:rsidRDefault="008145C5" w:rsidP="008145C5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33142" w:rsidRDefault="00333142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385E7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BF0C43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66</w:t>
      </w:r>
      <w:r w:rsidR="00CD06D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B97552" w:rsidRDefault="00714AA6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BA2DC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</w:t>
      </w:r>
      <w:r w:rsidR="00BF0C4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n</w:t>
      </w:r>
      <w:r w:rsidR="00BA2DC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ce</w:t>
      </w:r>
      <w:r w:rsidR="00CD06D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BF0C4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cuarenta y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cinco</w:t>
      </w:r>
      <w:r w:rsidR="00CD06D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CD06D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BF0C4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CD06D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ju</w:t>
      </w:r>
      <w:r w:rsidR="00BF0C4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io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</w:t>
      </w:r>
      <w:r w:rsidR="00CD06D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85E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BF0C4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66</w:t>
      </w:r>
      <w:r w:rsidR="00CD06D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97552" w:rsidRDefault="00B97552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BF0C43" w:rsidRPr="00BF0C43" w:rsidRDefault="00BF0C43" w:rsidP="00BF0C43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BF0C43">
        <w:rPr>
          <w:rFonts w:asciiTheme="minorHAnsi" w:hAnsiTheme="minorHAnsi" w:cstheme="minorHAnsi"/>
          <w:b/>
          <w:color w:val="000099"/>
        </w:rPr>
        <w:t>Información del año 2012 al primer trimestre de 2015 por cada municipio de San Ignacio, La Palma y Citalá del departamento de Chalatenango sobre:</w:t>
      </w:r>
    </w:p>
    <w:p w:rsidR="00BF0C43" w:rsidRPr="00BF0C43" w:rsidRDefault="00BF0C43" w:rsidP="00BF0C43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8"/>
        </w:rPr>
      </w:pPr>
    </w:p>
    <w:p w:rsidR="00BF0C43" w:rsidRPr="00BF0C43" w:rsidRDefault="00BF0C43" w:rsidP="00BF0C43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BF0C43">
        <w:rPr>
          <w:rFonts w:asciiTheme="minorHAnsi" w:hAnsiTheme="minorHAnsi" w:cstheme="minorHAnsi"/>
          <w:b/>
          <w:color w:val="000099"/>
        </w:rPr>
        <w:t>Número de productores existentes por municipio</w:t>
      </w:r>
    </w:p>
    <w:p w:rsidR="00BF0C43" w:rsidRPr="00BF0C43" w:rsidRDefault="00BF0C43" w:rsidP="00BF0C43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BF0C43">
        <w:rPr>
          <w:rFonts w:asciiTheme="minorHAnsi" w:hAnsiTheme="minorHAnsi" w:cstheme="minorHAnsi"/>
          <w:b/>
          <w:color w:val="000099"/>
        </w:rPr>
        <w:t>Tipo de productores y productos agrícolas, pecuarios, acuícolas (incluyendo apícolas y lácteos) que se cultivan en las zonas indicadas</w:t>
      </w:r>
    </w:p>
    <w:p w:rsidR="00BF0C43" w:rsidRPr="00BF0C43" w:rsidRDefault="00BF0C43" w:rsidP="00BF0C43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BF0C43">
        <w:rPr>
          <w:rFonts w:asciiTheme="minorHAnsi" w:hAnsiTheme="minorHAnsi" w:cstheme="minorHAnsi"/>
          <w:b/>
          <w:color w:val="000099"/>
        </w:rPr>
        <w:t>Tipo de productos que se comercializan en las zonas indicadas</w:t>
      </w:r>
    </w:p>
    <w:p w:rsidR="009155AE" w:rsidRDefault="009155AE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B97552" w:rsidRPr="00103D89" w:rsidRDefault="00B97552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CD06DD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CD06DD" w:rsidRPr="00F22514">
        <w:rPr>
          <w:highlight w:val="black"/>
        </w:rPr>
        <w:t>Xxxxxxxxxxxx</w:t>
      </w:r>
      <w:r w:rsidR="00CD06DD">
        <w:rPr>
          <w:highlight w:val="black"/>
        </w:rPr>
        <w:t>xxxxx</w:t>
      </w:r>
      <w:r w:rsidR="00CD06DD" w:rsidRPr="00F22514">
        <w:rPr>
          <w:highlight w:val="black"/>
        </w:rPr>
        <w:t>xxxxx</w:t>
      </w:r>
      <w:r w:rsidR="00CD06DD">
        <w:t xml:space="preserve"> al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registros,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este Ministerio no tiene información </w:t>
      </w:r>
      <w:r w:rsidR="00BF0C4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desagregada a nivel de municipio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</w:t>
      </w:r>
      <w:r w:rsidR="00CD06DD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BF0C43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NO ENTREGAR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BC3B23" w:rsidRPr="008A5E05" w:rsidRDefault="00B97552" w:rsidP="00BC3B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sz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obstante se </w:t>
      </w:r>
      <w:r w:rsidR="00BF0C4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recomienda consultar el </w:t>
      </w:r>
      <w:r w:rsidR="00BF0C43" w:rsidRPr="00BF0C4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IV Censo Agropecuario del año 2008</w:t>
      </w:r>
      <w:r w:rsidR="00CD06D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BF0C4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la página web de este Ministerio o consultar al </w:t>
      </w:r>
      <w:r w:rsidR="00BF0C43" w:rsidRPr="00BC3B2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Ministerio de Economía</w:t>
      </w:r>
      <w:r w:rsidR="00BC3B23" w:rsidRPr="008A5E05">
        <w:rPr>
          <w:rFonts w:ascii="Arial Narrow" w:eastAsia="Arial Unicode MS" w:hAnsi="Arial Narrow" w:cstheme="minorHAnsi"/>
          <w:b/>
          <w:color w:val="000099"/>
          <w:sz w:val="24"/>
        </w:rPr>
        <w:t>– MINEC</w:t>
      </w:r>
      <w:r w:rsidR="00BC3B23">
        <w:rPr>
          <w:rFonts w:ascii="Arial Narrow" w:eastAsia="Arial Unicode MS" w:hAnsi="Arial Narrow" w:cstheme="minorHAnsi"/>
          <w:b/>
          <w:color w:val="000099"/>
          <w:sz w:val="24"/>
        </w:rPr>
        <w:t>/DIGESTYC</w:t>
      </w:r>
      <w:r w:rsidR="00BC3B23" w:rsidRPr="008A5E05">
        <w:rPr>
          <w:rFonts w:ascii="Arial Narrow" w:eastAsia="Arial Unicode MS" w:hAnsi="Arial Narrow" w:cstheme="minorHAnsi"/>
          <w:b/>
          <w:color w:val="000099"/>
          <w:sz w:val="24"/>
        </w:rPr>
        <w:t xml:space="preserve">: </w:t>
      </w:r>
      <w:r w:rsidR="00BC3B23" w:rsidRPr="008A5E05">
        <w:rPr>
          <w:rFonts w:ascii="Arial Narrow" w:eastAsia="Arial Unicode MS" w:hAnsi="Arial Narrow" w:cstheme="minorHAnsi"/>
          <w:sz w:val="24"/>
        </w:rPr>
        <w:t xml:space="preserve">Oficial de Información: </w:t>
      </w:r>
      <w:r w:rsidR="00BC3B23" w:rsidRPr="008A5E05">
        <w:rPr>
          <w:rFonts w:ascii="Arial Narrow" w:eastAsia="Arial Unicode MS" w:hAnsi="Arial Narrow" w:cstheme="minorHAnsi"/>
          <w:b/>
          <w:color w:val="000099"/>
          <w:sz w:val="24"/>
        </w:rPr>
        <w:t>Laura Quintanilla de Arias</w:t>
      </w:r>
      <w:r w:rsidR="00BC3B23" w:rsidRPr="008A5E05">
        <w:rPr>
          <w:rFonts w:ascii="Arial Narrow" w:eastAsia="Arial Unicode MS" w:hAnsi="Arial Narrow" w:cstheme="minorHAnsi"/>
          <w:sz w:val="24"/>
        </w:rPr>
        <w:t xml:space="preserve">, Calle Guadalupe y Alameda Juan Pablo II, Edificio C2, Primera Planta, Plan Maestro Centro de Gobierno, San Salvador, El Salvador, </w:t>
      </w:r>
      <w:r w:rsidR="00BC3B23" w:rsidRPr="008A5E05">
        <w:rPr>
          <w:rFonts w:ascii="Arial Narrow" w:eastAsia="Arial Unicode MS" w:hAnsi="Arial Narrow" w:cstheme="minorHAnsi"/>
          <w:b/>
          <w:color w:val="000099"/>
          <w:sz w:val="24"/>
        </w:rPr>
        <w:t>oir@minec.gob.sv</w:t>
      </w:r>
      <w:r w:rsidR="00BC3B23" w:rsidRPr="008A5E05">
        <w:rPr>
          <w:rFonts w:ascii="Arial Narrow" w:eastAsia="Arial Unicode MS" w:hAnsi="Arial Narrow" w:cstheme="minorHAnsi"/>
          <w:color w:val="000099"/>
          <w:sz w:val="24"/>
        </w:rPr>
        <w:t xml:space="preserve">, </w:t>
      </w:r>
      <w:r w:rsidR="00BC3B23" w:rsidRPr="008A5E05">
        <w:rPr>
          <w:rFonts w:ascii="Arial Narrow" w:eastAsia="Arial Unicode MS" w:hAnsi="Arial Narrow" w:cstheme="minorHAnsi"/>
          <w:sz w:val="24"/>
        </w:rPr>
        <w:t>2590-5532.</w:t>
      </w:r>
    </w:p>
    <w:p w:rsidR="00333142" w:rsidRDefault="00333142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0E4636" w:rsidRDefault="000E4636" w:rsidP="000E4636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bookmarkStart w:id="0" w:name="_GoBack"/>
      <w:bookmarkEnd w:id="0"/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3D" w:rsidRDefault="0065143D" w:rsidP="00F425A5">
      <w:pPr>
        <w:spacing w:after="0" w:line="240" w:lineRule="auto"/>
      </w:pPr>
      <w:r>
        <w:separator/>
      </w:r>
    </w:p>
  </w:endnote>
  <w:endnote w:type="continuationSeparator" w:id="1">
    <w:p w:rsidR="0065143D" w:rsidRDefault="006514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73584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3D" w:rsidRDefault="0065143D" w:rsidP="00F425A5">
      <w:pPr>
        <w:spacing w:after="0" w:line="240" w:lineRule="auto"/>
      </w:pPr>
      <w:r>
        <w:separator/>
      </w:r>
    </w:p>
  </w:footnote>
  <w:footnote w:type="continuationSeparator" w:id="1">
    <w:p w:rsidR="0065143D" w:rsidRDefault="006514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D7218"/>
    <w:multiLevelType w:val="hybridMultilevel"/>
    <w:tmpl w:val="A2A2CC4A"/>
    <w:lvl w:ilvl="0" w:tplc="440A0017">
      <w:start w:val="1"/>
      <w:numFmt w:val="lowerLetter"/>
      <w:lvlText w:val="%1)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8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9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1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636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7FA"/>
    <w:rsid w:val="00314B84"/>
    <w:rsid w:val="003304C2"/>
    <w:rsid w:val="00333142"/>
    <w:rsid w:val="00333F28"/>
    <w:rsid w:val="00336995"/>
    <w:rsid w:val="00337D49"/>
    <w:rsid w:val="0034023F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4726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43D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5845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45C5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9F7B51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E6AF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14C2"/>
    <w:rsid w:val="00BB69B9"/>
    <w:rsid w:val="00BC128E"/>
    <w:rsid w:val="00BC1F61"/>
    <w:rsid w:val="00BC2775"/>
    <w:rsid w:val="00BC3B23"/>
    <w:rsid w:val="00BC4EEC"/>
    <w:rsid w:val="00BD04DA"/>
    <w:rsid w:val="00BD054B"/>
    <w:rsid w:val="00BD0653"/>
    <w:rsid w:val="00BD5989"/>
    <w:rsid w:val="00BD6665"/>
    <w:rsid w:val="00BD6ED6"/>
    <w:rsid w:val="00BE0B9D"/>
    <w:rsid w:val="00BF0C43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6DD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9BA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61750-6834-40E3-A9A9-4EB428C8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2015-06-18T20:16:00Z</cp:lastPrinted>
  <dcterms:created xsi:type="dcterms:W3CDTF">2015-07-14T17:42:00Z</dcterms:created>
  <dcterms:modified xsi:type="dcterms:W3CDTF">2016-03-02T17:45:00Z</dcterms:modified>
</cp:coreProperties>
</file>