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F5" w:rsidRDefault="008C6FF5" w:rsidP="00007605">
      <w:pPr>
        <w:spacing w:after="0" w:line="240" w:lineRule="auto"/>
        <w:jc w:val="center"/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</w:pPr>
    </w:p>
    <w:p w:rsidR="008C6FF5" w:rsidRPr="00E8208A" w:rsidRDefault="008C6FF5" w:rsidP="008C6FF5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8C6FF5" w:rsidRDefault="008C6FF5" w:rsidP="00007605">
      <w:pPr>
        <w:spacing w:after="0" w:line="240" w:lineRule="auto"/>
        <w:jc w:val="center"/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</w:pPr>
    </w:p>
    <w:p w:rsidR="00714AA6" w:rsidRPr="00444377" w:rsidRDefault="00714AA6" w:rsidP="00007605">
      <w:pPr>
        <w:spacing w:after="0" w:line="240" w:lineRule="auto"/>
        <w:jc w:val="center"/>
        <w:rPr>
          <w:rFonts w:ascii="Utsaah" w:eastAsia="Arial Unicode MS" w:hAnsi="Utsaah" w:cs="Utsaah"/>
          <w:b/>
          <w:color w:val="000099"/>
          <w:w w:val="102"/>
          <w:sz w:val="28"/>
          <w:szCs w:val="28"/>
          <w:u w:val="single"/>
        </w:rPr>
      </w:pPr>
      <w:r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 xml:space="preserve">RESOLUCIÓN </w:t>
      </w:r>
      <w:r w:rsidR="00F90A51"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 xml:space="preserve">EN </w:t>
      </w:r>
      <w:r w:rsidR="00B96D3F"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 xml:space="preserve">RESPUESTA A </w:t>
      </w:r>
      <w:r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>SOLICITUD</w:t>
      </w:r>
      <w:r w:rsidR="00B96D3F"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 xml:space="preserve"> DE INFORMACIÓN </w:t>
      </w:r>
      <w:r w:rsidR="00A05D71"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  <w:u w:val="single"/>
        </w:rPr>
        <w:t xml:space="preserve">N° </w:t>
      </w:r>
      <w:r w:rsidR="00E14414"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  <w:u w:val="single"/>
        </w:rPr>
        <w:t>1</w:t>
      </w:r>
      <w:r w:rsidR="002770B3"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  <w:u w:val="single"/>
        </w:rPr>
        <w:t xml:space="preserve">40 </w:t>
      </w:r>
      <w:r w:rsidR="00F90A51"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  <w:u w:val="single"/>
        </w:rPr>
        <w:t>- 2015</w:t>
      </w:r>
    </w:p>
    <w:p w:rsidR="000602D2" w:rsidRPr="00444377" w:rsidRDefault="000602D2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eastAsia="Arial Unicode MS" w:hAnsi="Utsaah" w:cs="Utsaah"/>
          <w:w w:val="102"/>
          <w:sz w:val="28"/>
          <w:szCs w:val="28"/>
        </w:rPr>
      </w:pPr>
    </w:p>
    <w:p w:rsidR="00BC4D05" w:rsidRPr="00444377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eastAsia="Arial Unicode MS" w:hAnsi="Utsaah" w:cs="Utsaah"/>
          <w:w w:val="102"/>
          <w:sz w:val="28"/>
          <w:szCs w:val="28"/>
        </w:rPr>
      </w:pPr>
      <w:r w:rsidRPr="00444377">
        <w:rPr>
          <w:rFonts w:ascii="Utsaah" w:eastAsia="Arial Unicode MS" w:hAnsi="Utsaah" w:cs="Utsaah"/>
          <w:w w:val="102"/>
          <w:sz w:val="28"/>
          <w:szCs w:val="28"/>
        </w:rPr>
        <w:t>Santa Tecla,</w:t>
      </w:r>
      <w:r w:rsidR="008C6FF5">
        <w:rPr>
          <w:rFonts w:ascii="Utsaah" w:eastAsia="Arial Unicode MS" w:hAnsi="Utsaah" w:cs="Utsaah"/>
          <w:w w:val="102"/>
          <w:sz w:val="28"/>
          <w:szCs w:val="28"/>
        </w:rPr>
        <w:t xml:space="preserve"> D</w:t>
      </w:r>
      <w:r w:rsidR="00DE562A" w:rsidRPr="00444377">
        <w:rPr>
          <w:rFonts w:ascii="Utsaah" w:eastAsia="Arial Unicode MS" w:hAnsi="Utsaah" w:cs="Utsaah"/>
          <w:sz w:val="28"/>
          <w:szCs w:val="28"/>
        </w:rPr>
        <w:t xml:space="preserve">epartamento de La Libertad, </w:t>
      </w:r>
      <w:r w:rsidRPr="00444377">
        <w:rPr>
          <w:rFonts w:ascii="Utsaah" w:eastAsia="Arial Unicode MS" w:hAnsi="Utsaah" w:cs="Utsaah"/>
          <w:w w:val="102"/>
          <w:sz w:val="28"/>
          <w:szCs w:val="28"/>
        </w:rPr>
        <w:t>a</w:t>
      </w:r>
      <w:r w:rsidR="008C6FF5">
        <w:rPr>
          <w:rFonts w:ascii="Utsaah" w:eastAsia="Arial Unicode MS" w:hAnsi="Utsaah" w:cs="Utsaah"/>
          <w:w w:val="102"/>
          <w:sz w:val="28"/>
          <w:szCs w:val="28"/>
        </w:rPr>
        <w:t xml:space="preserve"> </w:t>
      </w:r>
      <w:r w:rsidRPr="00444377">
        <w:rPr>
          <w:rFonts w:ascii="Utsaah" w:eastAsia="Arial Unicode MS" w:hAnsi="Utsaah" w:cs="Utsaah"/>
          <w:spacing w:val="1"/>
          <w:w w:val="102"/>
          <w:sz w:val="28"/>
          <w:szCs w:val="28"/>
        </w:rPr>
        <w:t>l</w:t>
      </w:r>
      <w:r w:rsidR="009F4A38" w:rsidRPr="00444377">
        <w:rPr>
          <w:rFonts w:ascii="Utsaah" w:eastAsia="Arial Unicode MS" w:hAnsi="Utsaah" w:cs="Utsaah"/>
          <w:w w:val="102"/>
          <w:sz w:val="28"/>
          <w:szCs w:val="28"/>
        </w:rPr>
        <w:t xml:space="preserve">as </w:t>
      </w:r>
      <w:r w:rsidR="00E14414" w:rsidRPr="00444377">
        <w:rPr>
          <w:rFonts w:ascii="Utsaah" w:eastAsia="Arial Unicode MS" w:hAnsi="Utsaah" w:cs="Utsaah"/>
          <w:color w:val="C00000"/>
          <w:w w:val="102"/>
          <w:sz w:val="28"/>
          <w:szCs w:val="28"/>
        </w:rPr>
        <w:t>c</w:t>
      </w:r>
      <w:r w:rsidR="000602D2" w:rsidRPr="00444377">
        <w:rPr>
          <w:rFonts w:ascii="Utsaah" w:eastAsia="Arial Unicode MS" w:hAnsi="Utsaah" w:cs="Utsaah"/>
          <w:color w:val="C00000"/>
          <w:w w:val="102"/>
          <w:sz w:val="28"/>
          <w:szCs w:val="28"/>
        </w:rPr>
        <w:t>atorc</w:t>
      </w:r>
      <w:r w:rsidR="00E14414" w:rsidRPr="00444377">
        <w:rPr>
          <w:rFonts w:ascii="Utsaah" w:eastAsia="Arial Unicode MS" w:hAnsi="Utsaah" w:cs="Utsaah"/>
          <w:color w:val="C00000"/>
          <w:w w:val="102"/>
          <w:sz w:val="28"/>
          <w:szCs w:val="28"/>
        </w:rPr>
        <w:t>e</w:t>
      </w:r>
      <w:r w:rsidR="008C6FF5">
        <w:rPr>
          <w:rFonts w:ascii="Utsaah" w:eastAsia="Arial Unicode MS" w:hAnsi="Utsaah" w:cs="Utsaah"/>
          <w:color w:val="C00000"/>
          <w:w w:val="102"/>
          <w:sz w:val="28"/>
          <w:szCs w:val="28"/>
        </w:rPr>
        <w:t xml:space="preserve"> </w:t>
      </w:r>
      <w:r w:rsidR="009F4A38" w:rsidRPr="00444377">
        <w:rPr>
          <w:rFonts w:ascii="Utsaah" w:eastAsia="Arial Unicode MS" w:hAnsi="Utsaah" w:cs="Utsaah"/>
          <w:color w:val="C00000"/>
          <w:w w:val="102"/>
          <w:sz w:val="28"/>
          <w:szCs w:val="28"/>
        </w:rPr>
        <w:t>h</w:t>
      </w:r>
      <w:r w:rsidRPr="00444377">
        <w:rPr>
          <w:rFonts w:ascii="Utsaah" w:eastAsia="Arial Unicode MS" w:hAnsi="Utsaah" w:cs="Utsaah"/>
          <w:color w:val="C00000"/>
          <w:w w:val="102"/>
          <w:sz w:val="28"/>
          <w:szCs w:val="28"/>
        </w:rPr>
        <w:t>oras</w:t>
      </w:r>
      <w:r w:rsidR="006A5AFF" w:rsidRPr="00444377">
        <w:rPr>
          <w:rFonts w:ascii="Utsaah" w:eastAsia="Arial Unicode MS" w:hAnsi="Utsaah" w:cs="Utsaah"/>
          <w:color w:val="C00000"/>
          <w:w w:val="102"/>
          <w:sz w:val="28"/>
          <w:szCs w:val="28"/>
        </w:rPr>
        <w:t xml:space="preserve"> con diez minutos</w:t>
      </w:r>
      <w:r w:rsidR="008C6FF5">
        <w:rPr>
          <w:rFonts w:ascii="Utsaah" w:eastAsia="Arial Unicode MS" w:hAnsi="Utsaah" w:cs="Utsaah"/>
          <w:color w:val="C00000"/>
          <w:w w:val="102"/>
          <w:sz w:val="28"/>
          <w:szCs w:val="28"/>
        </w:rPr>
        <w:t xml:space="preserve"> </w:t>
      </w:r>
      <w:r w:rsidRPr="00444377">
        <w:rPr>
          <w:rFonts w:ascii="Utsaah" w:eastAsia="Arial Unicode MS" w:hAnsi="Utsaah" w:cs="Utsaah"/>
          <w:w w:val="102"/>
          <w:sz w:val="28"/>
          <w:szCs w:val="28"/>
        </w:rPr>
        <w:t>d</w:t>
      </w:r>
      <w:r w:rsidRPr="00444377">
        <w:rPr>
          <w:rFonts w:ascii="Utsaah" w:eastAsia="Arial Unicode MS" w:hAnsi="Utsaah" w:cs="Utsaah"/>
          <w:spacing w:val="-4"/>
          <w:w w:val="102"/>
          <w:sz w:val="28"/>
          <w:szCs w:val="28"/>
        </w:rPr>
        <w:t>e</w:t>
      </w:r>
      <w:r w:rsidRPr="00444377">
        <w:rPr>
          <w:rFonts w:ascii="Utsaah" w:eastAsia="Arial Unicode MS" w:hAnsi="Utsaah" w:cs="Utsaah"/>
          <w:w w:val="102"/>
          <w:sz w:val="28"/>
          <w:szCs w:val="28"/>
        </w:rPr>
        <w:t>l</w:t>
      </w:r>
      <w:r w:rsidR="008C6FF5">
        <w:rPr>
          <w:rFonts w:ascii="Utsaah" w:eastAsia="Arial Unicode MS" w:hAnsi="Utsaah" w:cs="Utsaah"/>
          <w:w w:val="102"/>
          <w:sz w:val="28"/>
          <w:szCs w:val="28"/>
        </w:rPr>
        <w:t xml:space="preserve"> </w:t>
      </w:r>
      <w:r w:rsidRPr="00444377">
        <w:rPr>
          <w:rFonts w:ascii="Utsaah" w:eastAsia="Arial Unicode MS" w:hAnsi="Utsaah" w:cs="Utsaah"/>
          <w:w w:val="102"/>
          <w:sz w:val="28"/>
          <w:szCs w:val="28"/>
        </w:rPr>
        <w:t>d</w:t>
      </w:r>
      <w:r w:rsidRPr="00444377">
        <w:rPr>
          <w:rFonts w:ascii="Utsaah" w:eastAsia="Arial Unicode MS" w:hAnsi="Utsaah" w:cs="Utsaah"/>
          <w:spacing w:val="1"/>
          <w:w w:val="102"/>
          <w:sz w:val="28"/>
          <w:szCs w:val="28"/>
        </w:rPr>
        <w:t>í</w:t>
      </w:r>
      <w:r w:rsidRPr="00444377">
        <w:rPr>
          <w:rFonts w:ascii="Utsaah" w:eastAsia="Arial Unicode MS" w:hAnsi="Utsaah" w:cs="Utsaah"/>
          <w:w w:val="102"/>
          <w:sz w:val="28"/>
          <w:szCs w:val="28"/>
        </w:rPr>
        <w:t>a</w:t>
      </w:r>
      <w:r w:rsidR="008C6FF5">
        <w:rPr>
          <w:rFonts w:ascii="Utsaah" w:eastAsia="Arial Unicode MS" w:hAnsi="Utsaah" w:cs="Utsaah"/>
          <w:w w:val="102"/>
          <w:sz w:val="28"/>
          <w:szCs w:val="28"/>
        </w:rPr>
        <w:t xml:space="preserve"> </w:t>
      </w:r>
      <w:r w:rsidR="00E14414"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>3</w:t>
      </w:r>
      <w:r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 xml:space="preserve"> de </w:t>
      </w:r>
      <w:r w:rsidR="00E14414"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>junio</w:t>
      </w:r>
      <w:r w:rsidR="008C6FF5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 xml:space="preserve"> </w:t>
      </w:r>
      <w:r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>de 201</w:t>
      </w:r>
      <w:r w:rsidR="00F90A51"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>5</w:t>
      </w:r>
      <w:r w:rsidRPr="00444377">
        <w:rPr>
          <w:rFonts w:ascii="Utsaah" w:eastAsia="Arial Unicode MS" w:hAnsi="Utsaah" w:cs="Utsaah"/>
          <w:w w:val="102"/>
          <w:sz w:val="28"/>
          <w:szCs w:val="28"/>
        </w:rPr>
        <w:t xml:space="preserve">, el Ministerio de Agricultura y Ganadería luego de haber recibido y admitido la solicitud de información </w:t>
      </w:r>
      <w:r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 xml:space="preserve">No. </w:t>
      </w:r>
      <w:r w:rsidR="00E14414"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>1</w:t>
      </w:r>
      <w:r w:rsidR="000602D2" w:rsidRPr="00444377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>40</w:t>
      </w:r>
      <w:r w:rsidR="008C6FF5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 xml:space="preserve"> </w:t>
      </w:r>
      <w:r w:rsidRPr="00444377">
        <w:rPr>
          <w:rFonts w:ascii="Utsaah" w:eastAsia="Arial Unicode MS" w:hAnsi="Utsaah" w:cs="Utsaah"/>
          <w:w w:val="102"/>
          <w:sz w:val="28"/>
          <w:szCs w:val="28"/>
        </w:rPr>
        <w:t>sobre:</w:t>
      </w:r>
    </w:p>
    <w:p w:rsidR="000602D2" w:rsidRPr="00444377" w:rsidRDefault="000602D2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sz w:val="28"/>
          <w:szCs w:val="28"/>
        </w:rPr>
      </w:pPr>
    </w:p>
    <w:p w:rsidR="000602D2" w:rsidRPr="00444377" w:rsidRDefault="000602D2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99"/>
          <w:sz w:val="28"/>
          <w:szCs w:val="28"/>
        </w:rPr>
      </w:pPr>
      <w:r w:rsidRPr="00444377">
        <w:rPr>
          <w:rFonts w:ascii="Utsaah" w:hAnsi="Utsaah" w:cs="Utsaah"/>
          <w:b/>
          <w:color w:val="000099"/>
          <w:sz w:val="28"/>
          <w:szCs w:val="28"/>
        </w:rPr>
        <w:t>Mapas municipales de zonas agrícolas de Uluazapa, San Miguel, Riesgos Agrícolas y Agropecuarios, cualquier información en el Tema agrícola del municipio.</w:t>
      </w:r>
    </w:p>
    <w:p w:rsidR="000602D2" w:rsidRPr="00444377" w:rsidRDefault="000602D2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eastAsia="Arial Unicode MS" w:hAnsi="Utsaah" w:cs="Utsaah"/>
          <w:w w:val="102"/>
          <w:sz w:val="28"/>
          <w:szCs w:val="28"/>
        </w:rPr>
      </w:pPr>
    </w:p>
    <w:p w:rsidR="000602D2" w:rsidRPr="00444377" w:rsidRDefault="000602D2" w:rsidP="00060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sz w:val="28"/>
          <w:szCs w:val="28"/>
        </w:rPr>
      </w:pPr>
      <w:r w:rsidRPr="00444377">
        <w:rPr>
          <w:rFonts w:ascii="Utsaah" w:hAnsi="Utsaah" w:cs="Utsaah"/>
          <w:w w:val="102"/>
          <w:sz w:val="28"/>
          <w:szCs w:val="28"/>
        </w:rPr>
        <w:t>Presentada ante la Oficina de Información y Respuesta de esta dependencia por parte de</w:t>
      </w:r>
      <w:r w:rsidRPr="00444377">
        <w:rPr>
          <w:rFonts w:ascii="Utsaah" w:hAnsi="Utsaah" w:cs="Utsaah"/>
          <w:sz w:val="28"/>
          <w:szCs w:val="28"/>
        </w:rPr>
        <w:t>:</w:t>
      </w:r>
      <w:r w:rsidR="008C6FF5" w:rsidRPr="008C6FF5">
        <w:rPr>
          <w:highlight w:val="black"/>
        </w:rPr>
        <w:t xml:space="preserve"> </w:t>
      </w:r>
      <w:r w:rsidR="008C6FF5" w:rsidRPr="00F22514">
        <w:rPr>
          <w:highlight w:val="black"/>
        </w:rPr>
        <w:t>Xxxxxxxxxxxx</w:t>
      </w:r>
      <w:r w:rsidR="008C6FF5">
        <w:rPr>
          <w:highlight w:val="black"/>
        </w:rPr>
        <w:t>xxxxx</w:t>
      </w:r>
      <w:r w:rsidR="008C6FF5" w:rsidRPr="00F22514">
        <w:rPr>
          <w:highlight w:val="black"/>
        </w:rPr>
        <w:t>xxxxx</w:t>
      </w:r>
      <w:r w:rsidRPr="00444377">
        <w:rPr>
          <w:rFonts w:ascii="Utsaah" w:hAnsi="Utsaah" w:cs="Utsaah"/>
          <w:b/>
          <w:w w:val="102"/>
          <w:sz w:val="28"/>
          <w:szCs w:val="28"/>
        </w:rPr>
        <w:t xml:space="preserve">, </w:t>
      </w:r>
      <w:r w:rsidRPr="00444377">
        <w:rPr>
          <w:rFonts w:ascii="Utsaah" w:hAnsi="Utsaah" w:cs="Utsaah"/>
          <w:w w:val="102"/>
          <w:sz w:val="28"/>
          <w:szCs w:val="28"/>
        </w:rPr>
        <w:t xml:space="preserve">analizado el fondo de lo solicitado determinando con base al </w:t>
      </w:r>
      <w:r w:rsidR="008C6FF5">
        <w:rPr>
          <w:rFonts w:ascii="Utsaah" w:hAnsi="Utsaah" w:cs="Utsaah"/>
          <w:w w:val="102"/>
          <w:sz w:val="28"/>
          <w:szCs w:val="28"/>
        </w:rPr>
        <w:t>A</w:t>
      </w:r>
      <w:r w:rsidRPr="00444377">
        <w:rPr>
          <w:rFonts w:ascii="Utsaah" w:hAnsi="Utsaah" w:cs="Utsaah"/>
          <w:w w:val="102"/>
          <w:sz w:val="28"/>
          <w:szCs w:val="28"/>
        </w:rPr>
        <w:t>rt. 62 inciso 2º que la misma ya está disponible al público. Por lo tanto resuelve:</w:t>
      </w:r>
    </w:p>
    <w:p w:rsidR="000602D2" w:rsidRPr="00501211" w:rsidRDefault="000602D2" w:rsidP="000602D2">
      <w:pPr>
        <w:spacing w:after="0" w:line="240" w:lineRule="auto"/>
        <w:jc w:val="center"/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</w:pPr>
    </w:p>
    <w:p w:rsidR="000602D2" w:rsidRPr="00501211" w:rsidRDefault="000602D2" w:rsidP="000602D2">
      <w:pPr>
        <w:spacing w:after="0" w:line="240" w:lineRule="auto"/>
        <w:jc w:val="center"/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</w:pPr>
      <w:r w:rsidRPr="00501211">
        <w:rPr>
          <w:rFonts w:ascii="Utsaah" w:eastAsia="Arial Unicode MS" w:hAnsi="Utsaah" w:cs="Utsaah"/>
          <w:b/>
          <w:color w:val="000099"/>
          <w:w w:val="102"/>
          <w:sz w:val="28"/>
          <w:szCs w:val="28"/>
        </w:rPr>
        <w:t>ORIENTAR LA UBICACIÓN DE LA INFORMACIÓN SOLICITADA</w:t>
      </w:r>
    </w:p>
    <w:p w:rsidR="000602D2" w:rsidRPr="00444377" w:rsidRDefault="000602D2" w:rsidP="000602D2">
      <w:pPr>
        <w:spacing w:after="0" w:line="240" w:lineRule="auto"/>
        <w:jc w:val="both"/>
        <w:rPr>
          <w:rFonts w:ascii="Utsaah" w:hAnsi="Utsaah" w:cs="Utsaah"/>
          <w:w w:val="102"/>
          <w:sz w:val="28"/>
          <w:szCs w:val="28"/>
        </w:rPr>
      </w:pPr>
    </w:p>
    <w:p w:rsidR="000602D2" w:rsidRPr="00444377" w:rsidRDefault="000602D2" w:rsidP="000602D2">
      <w:pPr>
        <w:spacing w:after="0" w:line="240" w:lineRule="auto"/>
        <w:jc w:val="both"/>
        <w:rPr>
          <w:rFonts w:ascii="Utsaah" w:hAnsi="Utsaah" w:cs="Utsaah"/>
          <w:sz w:val="28"/>
          <w:szCs w:val="28"/>
        </w:rPr>
      </w:pPr>
      <w:r w:rsidRPr="00444377">
        <w:rPr>
          <w:rFonts w:ascii="Utsaah" w:hAnsi="Utsaah" w:cs="Utsaah"/>
          <w:w w:val="102"/>
          <w:sz w:val="28"/>
          <w:szCs w:val="28"/>
        </w:rPr>
        <w:t xml:space="preserve">La cual puede adquirirse en </w:t>
      </w:r>
      <w:r w:rsidRPr="00444377">
        <w:rPr>
          <w:rFonts w:ascii="Utsaah" w:hAnsi="Utsaah" w:cs="Utsaah"/>
          <w:b/>
          <w:sz w:val="28"/>
          <w:szCs w:val="28"/>
        </w:rPr>
        <w:t>la Dirección General de Ordenamiento Forestal Cuencas y Riego (DGFCR)</w:t>
      </w:r>
      <w:r w:rsidRPr="00444377">
        <w:rPr>
          <w:rFonts w:ascii="Utsaah" w:hAnsi="Utsaah" w:cs="Utsaah"/>
          <w:sz w:val="28"/>
          <w:szCs w:val="28"/>
        </w:rPr>
        <w:t xml:space="preserve"> en medio físico, por un costo de </w:t>
      </w:r>
      <w:r w:rsidRPr="00444377">
        <w:rPr>
          <w:rFonts w:ascii="Utsaah" w:hAnsi="Utsaah" w:cs="Utsaah"/>
          <w:b/>
          <w:sz w:val="28"/>
          <w:szCs w:val="28"/>
        </w:rPr>
        <w:t>US$8.00 y $5.71</w:t>
      </w:r>
      <w:r w:rsidRPr="00444377">
        <w:rPr>
          <w:rFonts w:ascii="Utsaah" w:hAnsi="Utsaah" w:cs="Utsaah"/>
          <w:sz w:val="28"/>
          <w:szCs w:val="28"/>
        </w:rPr>
        <w:t xml:space="preserve">, por cuadrante, en escala 1:50 y 1:20, tarifa establecida a través del </w:t>
      </w:r>
      <w:r w:rsidRPr="00444377">
        <w:rPr>
          <w:rFonts w:ascii="Utsaah" w:hAnsi="Utsaah" w:cs="Utsaah"/>
          <w:b/>
          <w:sz w:val="28"/>
          <w:szCs w:val="28"/>
        </w:rPr>
        <w:t>Decreto N° 444 del 29 de junio de 2004</w:t>
      </w:r>
      <w:r w:rsidRPr="00444377">
        <w:rPr>
          <w:rFonts w:ascii="Utsaah" w:hAnsi="Utsaah" w:cs="Utsaah"/>
          <w:sz w:val="28"/>
          <w:szCs w:val="28"/>
        </w:rPr>
        <w:t xml:space="preserve"> en el Ramo de Hacienda, situación que impide donaciones de cualquier tipo, debido a que esa Dirección es garante de la protección de los bienes del estado y de proporcionar dicho servicio.</w:t>
      </w:r>
    </w:p>
    <w:p w:rsidR="000602D2" w:rsidRPr="00444377" w:rsidRDefault="000602D2" w:rsidP="000602D2">
      <w:pPr>
        <w:spacing w:after="0" w:line="240" w:lineRule="auto"/>
        <w:jc w:val="both"/>
        <w:rPr>
          <w:rFonts w:ascii="Utsaah" w:hAnsi="Utsaah" w:cs="Utsaah"/>
          <w:sz w:val="28"/>
          <w:szCs w:val="28"/>
        </w:rPr>
      </w:pPr>
    </w:p>
    <w:p w:rsidR="000602D2" w:rsidRPr="00444377" w:rsidRDefault="000602D2" w:rsidP="000602D2">
      <w:pPr>
        <w:spacing w:after="0" w:line="240" w:lineRule="auto"/>
        <w:jc w:val="both"/>
        <w:rPr>
          <w:rFonts w:ascii="Utsaah" w:hAnsi="Utsaah" w:cs="Utsaah"/>
          <w:sz w:val="28"/>
          <w:szCs w:val="28"/>
        </w:rPr>
      </w:pPr>
      <w:r w:rsidRPr="00444377">
        <w:rPr>
          <w:rFonts w:ascii="Utsaah" w:hAnsi="Utsaah" w:cs="Utsaah"/>
          <w:sz w:val="28"/>
          <w:szCs w:val="28"/>
        </w:rPr>
        <w:t xml:space="preserve">Asimismo puede encontrar mapas relacionados en la página web de este Ministerio: </w:t>
      </w:r>
      <w:hyperlink r:id="rId8" w:history="1">
        <w:r w:rsidRPr="00444377">
          <w:rPr>
            <w:rStyle w:val="Hipervnculo"/>
            <w:rFonts w:ascii="Utsaah" w:hAnsi="Utsaah" w:cs="Utsaah"/>
            <w:sz w:val="28"/>
            <w:szCs w:val="28"/>
          </w:rPr>
          <w:t>www.mag.gob.sv</w:t>
        </w:r>
      </w:hyperlink>
      <w:r w:rsidRPr="00444377">
        <w:rPr>
          <w:rFonts w:ascii="Utsaah" w:hAnsi="Utsaah" w:cs="Utsaah"/>
          <w:sz w:val="28"/>
          <w:szCs w:val="28"/>
        </w:rPr>
        <w:t xml:space="preserve"> en la siguiente dirección electrónica: </w:t>
      </w:r>
      <w:hyperlink r:id="rId9" w:history="1">
        <w:r w:rsidRPr="00444377">
          <w:rPr>
            <w:rStyle w:val="Hipervnculo"/>
            <w:rFonts w:ascii="Utsaah" w:hAnsi="Utsaah" w:cs="Utsaah"/>
            <w:sz w:val="28"/>
            <w:szCs w:val="28"/>
          </w:rPr>
          <w:t>http://cartografia.mag.gob.sv/</w:t>
        </w:r>
      </w:hyperlink>
      <w:r w:rsidRPr="00444377">
        <w:rPr>
          <w:rFonts w:ascii="Utsaah" w:hAnsi="Utsaah" w:cs="Utsaah"/>
          <w:sz w:val="28"/>
          <w:szCs w:val="28"/>
        </w:rPr>
        <w:t>; o ingresando en la Sección Temas/Recursos Forestales, Cuencas, Riego y Drenaje</w:t>
      </w:r>
      <w:r w:rsidR="00105113">
        <w:rPr>
          <w:rFonts w:ascii="Utsaah" w:hAnsi="Utsaah" w:cs="Utsaah"/>
          <w:sz w:val="28"/>
          <w:szCs w:val="28"/>
        </w:rPr>
        <w:t xml:space="preserve">, o en los Anuarios Agropecuarios (información de producción por departamento), en </w:t>
      </w:r>
      <w:r w:rsidR="00105113" w:rsidRPr="00105113">
        <w:rPr>
          <w:rFonts w:ascii="Utsaah" w:hAnsi="Utsaah" w:cs="Utsaah"/>
          <w:color w:val="000099"/>
          <w:sz w:val="28"/>
          <w:szCs w:val="28"/>
        </w:rPr>
        <w:t>http://www.mag.gob.sv/index.php?option=com_phocadownload&amp;view=category&amp;id=14&amp;Itemid=224</w:t>
      </w:r>
    </w:p>
    <w:p w:rsidR="00385B6A" w:rsidRDefault="00385B6A" w:rsidP="00385B6A">
      <w:pPr>
        <w:jc w:val="center"/>
        <w:rPr>
          <w:rFonts w:ascii="Arial" w:hAnsi="Arial" w:cs="Arial"/>
          <w:b/>
          <w:color w:val="003399"/>
          <w:w w:val="102"/>
          <w:sz w:val="20"/>
          <w:szCs w:val="24"/>
        </w:rPr>
      </w:pPr>
    </w:p>
    <w:p w:rsidR="00385B6A" w:rsidRDefault="00385B6A" w:rsidP="00385B6A">
      <w:pPr>
        <w:jc w:val="center"/>
        <w:rPr>
          <w:rFonts w:ascii="Arial" w:hAnsi="Arial" w:cs="Arial"/>
          <w:b/>
          <w:color w:val="003399"/>
          <w:w w:val="102"/>
          <w:sz w:val="20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3399"/>
          <w:w w:val="102"/>
          <w:sz w:val="20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 w:val="20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 w:val="20"/>
          <w:szCs w:val="24"/>
        </w:rPr>
        <w:t>, Oficial de Información OIR MAG</w:t>
      </w:r>
    </w:p>
    <w:p w:rsidR="00BA2C91" w:rsidRPr="003172E6" w:rsidRDefault="00BA2C91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12"/>
          <w:szCs w:val="20"/>
        </w:rPr>
      </w:pPr>
    </w:p>
    <w:sectPr w:rsidR="00BA2C91" w:rsidRPr="003172E6" w:rsidSect="00293855">
      <w:headerReference w:type="default" r:id="rId10"/>
      <w:footerReference w:type="default" r:id="rId11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7D1" w:rsidRDefault="006A57D1" w:rsidP="00F425A5">
      <w:pPr>
        <w:spacing w:after="0" w:line="240" w:lineRule="auto"/>
      </w:pPr>
      <w:r>
        <w:separator/>
      </w:r>
    </w:p>
  </w:endnote>
  <w:endnote w:type="continuationSeparator" w:id="1">
    <w:p w:rsidR="006A57D1" w:rsidRDefault="006A57D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5BB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5776A2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5776A2">
                  <w:rPr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7D1" w:rsidRDefault="006A57D1" w:rsidP="00F425A5">
      <w:pPr>
        <w:spacing w:after="0" w:line="240" w:lineRule="auto"/>
      </w:pPr>
      <w:r>
        <w:separator/>
      </w:r>
    </w:p>
  </w:footnote>
  <w:footnote w:type="continuationSeparator" w:id="1">
    <w:p w:rsidR="006A57D1" w:rsidRDefault="006A57D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2A57"/>
    <w:multiLevelType w:val="hybridMultilevel"/>
    <w:tmpl w:val="ACD4ED9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55360CE"/>
    <w:multiLevelType w:val="hybridMultilevel"/>
    <w:tmpl w:val="F2F89A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AEE7A15"/>
    <w:multiLevelType w:val="hybridMultilevel"/>
    <w:tmpl w:val="10D62C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6745BF"/>
    <w:multiLevelType w:val="hybridMultilevel"/>
    <w:tmpl w:val="D0086E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12"/>
  </w:num>
  <w:num w:numId="4">
    <w:abstractNumId w:val="14"/>
  </w:num>
  <w:num w:numId="5">
    <w:abstractNumId w:val="3"/>
  </w:num>
  <w:num w:numId="6">
    <w:abstractNumId w:val="16"/>
  </w:num>
  <w:num w:numId="7">
    <w:abstractNumId w:val="34"/>
  </w:num>
  <w:num w:numId="8">
    <w:abstractNumId w:val="6"/>
  </w:num>
  <w:num w:numId="9">
    <w:abstractNumId w:val="10"/>
  </w:num>
  <w:num w:numId="10">
    <w:abstractNumId w:val="7"/>
  </w:num>
  <w:num w:numId="11">
    <w:abstractNumId w:val="11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6"/>
  </w:num>
  <w:num w:numId="18">
    <w:abstractNumId w:val="28"/>
  </w:num>
  <w:num w:numId="19">
    <w:abstractNumId w:val="18"/>
  </w:num>
  <w:num w:numId="20">
    <w:abstractNumId w:val="9"/>
  </w:num>
  <w:num w:numId="21">
    <w:abstractNumId w:val="35"/>
  </w:num>
  <w:num w:numId="22">
    <w:abstractNumId w:val="32"/>
  </w:num>
  <w:num w:numId="23">
    <w:abstractNumId w:val="19"/>
  </w:num>
  <w:num w:numId="24">
    <w:abstractNumId w:val="4"/>
  </w:num>
  <w:num w:numId="25">
    <w:abstractNumId w:val="36"/>
  </w:num>
  <w:num w:numId="26">
    <w:abstractNumId w:val="1"/>
  </w:num>
  <w:num w:numId="27">
    <w:abstractNumId w:val="33"/>
  </w:num>
  <w:num w:numId="28">
    <w:abstractNumId w:val="5"/>
  </w:num>
  <w:num w:numId="29">
    <w:abstractNumId w:val="17"/>
  </w:num>
  <w:num w:numId="30">
    <w:abstractNumId w:val="37"/>
  </w:num>
  <w:num w:numId="31">
    <w:abstractNumId w:val="25"/>
  </w:num>
  <w:num w:numId="32">
    <w:abstractNumId w:val="23"/>
  </w:num>
  <w:num w:numId="33">
    <w:abstractNumId w:val="27"/>
  </w:num>
  <w:num w:numId="34">
    <w:abstractNumId w:val="20"/>
  </w:num>
  <w:num w:numId="35">
    <w:abstractNumId w:val="13"/>
  </w:num>
  <w:num w:numId="36">
    <w:abstractNumId w:val="8"/>
  </w:num>
  <w:num w:numId="37">
    <w:abstractNumId w:val="15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D88"/>
    <w:rsid w:val="00035D4B"/>
    <w:rsid w:val="000602D2"/>
    <w:rsid w:val="00064990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05113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F5BB6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0B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172E6"/>
    <w:rsid w:val="0032614E"/>
    <w:rsid w:val="003304C2"/>
    <w:rsid w:val="00333F28"/>
    <w:rsid w:val="00334E62"/>
    <w:rsid w:val="00336995"/>
    <w:rsid w:val="0033762C"/>
    <w:rsid w:val="0034149A"/>
    <w:rsid w:val="00345DEF"/>
    <w:rsid w:val="00351971"/>
    <w:rsid w:val="00375C5C"/>
    <w:rsid w:val="0038468E"/>
    <w:rsid w:val="00385B6A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050FE"/>
    <w:rsid w:val="00412EAF"/>
    <w:rsid w:val="004175C5"/>
    <w:rsid w:val="0041769E"/>
    <w:rsid w:val="00424896"/>
    <w:rsid w:val="00434489"/>
    <w:rsid w:val="004432EB"/>
    <w:rsid w:val="00444377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1211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74DD"/>
    <w:rsid w:val="005F77E1"/>
    <w:rsid w:val="006019B4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4B28"/>
    <w:rsid w:val="006773A7"/>
    <w:rsid w:val="00684BD2"/>
    <w:rsid w:val="00685D0A"/>
    <w:rsid w:val="00685DED"/>
    <w:rsid w:val="0068779C"/>
    <w:rsid w:val="006A57D1"/>
    <w:rsid w:val="006A5AFF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168D"/>
    <w:rsid w:val="00892BA5"/>
    <w:rsid w:val="00897033"/>
    <w:rsid w:val="008A0BA2"/>
    <w:rsid w:val="008A57FC"/>
    <w:rsid w:val="008B50CA"/>
    <w:rsid w:val="008C2A6D"/>
    <w:rsid w:val="008C6FF5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D581F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22BB"/>
    <w:rsid w:val="00A85DB6"/>
    <w:rsid w:val="00AA3B51"/>
    <w:rsid w:val="00AB377C"/>
    <w:rsid w:val="00AC4195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6E15"/>
    <w:rsid w:val="00B96D3F"/>
    <w:rsid w:val="00BA2C91"/>
    <w:rsid w:val="00BA2CBC"/>
    <w:rsid w:val="00BA36B5"/>
    <w:rsid w:val="00BA4BEA"/>
    <w:rsid w:val="00BB14C2"/>
    <w:rsid w:val="00BB69B9"/>
    <w:rsid w:val="00BC128E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14414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51B7F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artografia.mag.gob.sv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E6BD5-10FD-4BAF-8B0D-E6AF6A48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2015-06-03T19:33:00Z</cp:lastPrinted>
  <dcterms:created xsi:type="dcterms:W3CDTF">2015-06-03T20:10:00Z</dcterms:created>
  <dcterms:modified xsi:type="dcterms:W3CDTF">2016-03-01T23:46:00Z</dcterms:modified>
</cp:coreProperties>
</file>