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CC" w:rsidRPr="0071505D" w:rsidRDefault="003D63CC" w:rsidP="003D63C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55D7E" w:rsidRDefault="00355D7E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</w:p>
    <w:p w:rsidR="00714AA6" w:rsidRPr="00945171" w:rsidRDefault="00714AA6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  <w:r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RESOLUCIÓN </w:t>
      </w:r>
      <w:r w:rsidR="00A6281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EN RESPUESTA A </w:t>
      </w:r>
      <w:r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SOLICITUD</w:t>
      </w:r>
      <w:r w:rsidR="00A6281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 DE INFORMACIÓN </w:t>
      </w:r>
      <w:r w:rsidR="00A05D71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N</w:t>
      </w:r>
      <w:r w:rsidR="00640AA6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° </w:t>
      </w:r>
      <w:r w:rsidR="005A24C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1</w:t>
      </w:r>
      <w:r w:rsidR="00945171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3</w:t>
      </w:r>
      <w:r w:rsidR="001D7F90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1</w:t>
      </w:r>
      <w:r w:rsidR="0059512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-2015</w:t>
      </w:r>
    </w:p>
    <w:p w:rsidR="0031141E" w:rsidRPr="00945171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20"/>
        </w:rPr>
      </w:pPr>
    </w:p>
    <w:p w:rsidR="00C244D4" w:rsidRPr="00DE2466" w:rsidRDefault="00714AA6" w:rsidP="008650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w w:val="102"/>
        </w:rPr>
      </w:pPr>
      <w:r w:rsidRPr="00DE2466">
        <w:rPr>
          <w:rFonts w:ascii="Century Gothic" w:eastAsia="Arial Unicode MS" w:hAnsi="Century Gothic" w:cs="Arial Unicode MS"/>
          <w:w w:val="102"/>
        </w:rPr>
        <w:t>Santa Tecla,</w:t>
      </w:r>
      <w:r w:rsidR="00595121">
        <w:rPr>
          <w:rFonts w:ascii="Century Gothic" w:eastAsia="Arial Unicode MS" w:hAnsi="Century Gothic" w:cs="Arial Unicode MS"/>
          <w:w w:val="102"/>
        </w:rPr>
        <w:t xml:space="preserve"> D</w:t>
      </w:r>
      <w:r w:rsidR="0079521B" w:rsidRPr="00DE2466">
        <w:rPr>
          <w:rFonts w:ascii="Century Gothic" w:eastAsia="Arial Unicode MS" w:hAnsi="Century Gothic" w:cs="Arial Unicode MS"/>
        </w:rPr>
        <w:t xml:space="preserve">epartamento de La Libertad </w:t>
      </w:r>
      <w:r w:rsidRPr="00DE2466">
        <w:rPr>
          <w:rFonts w:ascii="Century Gothic" w:eastAsia="Arial Unicode MS" w:hAnsi="Century Gothic" w:cs="Arial Unicode MS"/>
          <w:w w:val="102"/>
        </w:rPr>
        <w:t>a</w:t>
      </w:r>
      <w:r w:rsidR="00595121">
        <w:rPr>
          <w:rFonts w:ascii="Century Gothic" w:eastAsia="Arial Unicode MS" w:hAnsi="Century Gothic" w:cs="Arial Unicode MS"/>
          <w:w w:val="102"/>
        </w:rPr>
        <w:t xml:space="preserve"> </w:t>
      </w:r>
      <w:r w:rsidRPr="00DE2466">
        <w:rPr>
          <w:rFonts w:ascii="Century Gothic" w:eastAsia="Arial Unicode MS" w:hAnsi="Century Gothic" w:cs="Arial Unicode MS"/>
          <w:spacing w:val="1"/>
          <w:w w:val="102"/>
        </w:rPr>
        <w:t>l</w:t>
      </w:r>
      <w:r w:rsidRPr="00DE2466">
        <w:rPr>
          <w:rFonts w:ascii="Century Gothic" w:eastAsia="Arial Unicode MS" w:hAnsi="Century Gothic" w:cs="Arial Unicode MS"/>
          <w:w w:val="102"/>
        </w:rPr>
        <w:t>as</w:t>
      </w:r>
      <w:r w:rsidR="00595121">
        <w:rPr>
          <w:rFonts w:ascii="Century Gothic" w:eastAsia="Arial Unicode MS" w:hAnsi="Century Gothic" w:cs="Arial Unicode MS"/>
          <w:w w:val="102"/>
        </w:rPr>
        <w:t xml:space="preserve"> </w:t>
      </w:r>
      <w:r w:rsidR="001D7F90" w:rsidRPr="00DE2466">
        <w:rPr>
          <w:rFonts w:ascii="Century Gothic" w:eastAsia="Arial Unicode MS" w:hAnsi="Century Gothic" w:cs="Arial Unicode MS"/>
          <w:color w:val="C00000"/>
          <w:w w:val="102"/>
        </w:rPr>
        <w:t xml:space="preserve">dieciséis </w:t>
      </w:r>
      <w:r w:rsidRPr="00DE2466">
        <w:rPr>
          <w:rFonts w:ascii="Century Gothic" w:eastAsia="Arial Unicode MS" w:hAnsi="Century Gothic" w:cs="Arial Unicode MS"/>
          <w:color w:val="C00000"/>
          <w:w w:val="102"/>
        </w:rPr>
        <w:t>horas</w:t>
      </w:r>
      <w:r w:rsidR="00C244D4" w:rsidRPr="00DE2466">
        <w:rPr>
          <w:rFonts w:ascii="Century Gothic" w:eastAsia="Arial Unicode MS" w:hAnsi="Century Gothic" w:cs="Arial Unicode MS"/>
          <w:color w:val="C00000"/>
          <w:w w:val="102"/>
        </w:rPr>
        <w:t xml:space="preserve"> con</w:t>
      </w:r>
      <w:r w:rsidR="00595121">
        <w:rPr>
          <w:rFonts w:ascii="Century Gothic" w:eastAsia="Arial Unicode MS" w:hAnsi="Century Gothic" w:cs="Arial Unicode MS"/>
          <w:color w:val="C00000"/>
          <w:w w:val="102"/>
        </w:rPr>
        <w:t xml:space="preserve"> </w:t>
      </w:r>
      <w:r w:rsidR="001D7F90" w:rsidRPr="00DE2466">
        <w:rPr>
          <w:rFonts w:ascii="Century Gothic" w:eastAsia="Arial Unicode MS" w:hAnsi="Century Gothic" w:cs="Arial Unicode MS"/>
          <w:color w:val="C00000"/>
          <w:w w:val="102"/>
        </w:rPr>
        <w:t xml:space="preserve">veinte </w:t>
      </w:r>
      <w:r w:rsidR="00C244D4" w:rsidRPr="00DE2466">
        <w:rPr>
          <w:rFonts w:ascii="Century Gothic" w:eastAsia="Arial Unicode MS" w:hAnsi="Century Gothic" w:cs="Arial Unicode MS"/>
          <w:color w:val="C00000"/>
          <w:w w:val="102"/>
        </w:rPr>
        <w:t>minutos</w:t>
      </w:r>
      <w:r w:rsidR="00595121">
        <w:rPr>
          <w:rFonts w:ascii="Century Gothic" w:eastAsia="Arial Unicode MS" w:hAnsi="Century Gothic" w:cs="Arial Unicode MS"/>
          <w:color w:val="C00000"/>
          <w:w w:val="102"/>
        </w:rPr>
        <w:t xml:space="preserve"> </w:t>
      </w:r>
      <w:r w:rsidRPr="00DE2466">
        <w:rPr>
          <w:rFonts w:ascii="Century Gothic" w:eastAsia="Arial Unicode MS" w:hAnsi="Century Gothic" w:cs="Arial Unicode MS"/>
          <w:w w:val="102"/>
        </w:rPr>
        <w:t>d</w:t>
      </w:r>
      <w:r w:rsidRPr="00DE2466">
        <w:rPr>
          <w:rFonts w:ascii="Century Gothic" w:eastAsia="Arial Unicode MS" w:hAnsi="Century Gothic" w:cs="Arial Unicode MS"/>
          <w:spacing w:val="-4"/>
          <w:w w:val="102"/>
        </w:rPr>
        <w:t>e</w:t>
      </w:r>
      <w:r w:rsidRPr="00DE2466">
        <w:rPr>
          <w:rFonts w:ascii="Century Gothic" w:eastAsia="Arial Unicode MS" w:hAnsi="Century Gothic" w:cs="Arial Unicode MS"/>
          <w:w w:val="102"/>
        </w:rPr>
        <w:t>l</w:t>
      </w:r>
      <w:r w:rsidR="00595121">
        <w:rPr>
          <w:rFonts w:ascii="Century Gothic" w:eastAsia="Arial Unicode MS" w:hAnsi="Century Gothic" w:cs="Arial Unicode MS"/>
          <w:w w:val="102"/>
        </w:rPr>
        <w:t xml:space="preserve"> </w:t>
      </w:r>
      <w:r w:rsidRPr="00DE2466">
        <w:rPr>
          <w:rFonts w:ascii="Century Gothic" w:eastAsia="Arial Unicode MS" w:hAnsi="Century Gothic" w:cs="Arial Unicode MS"/>
          <w:w w:val="102"/>
        </w:rPr>
        <w:t>d</w:t>
      </w:r>
      <w:r w:rsidRPr="00DE2466">
        <w:rPr>
          <w:rFonts w:ascii="Century Gothic" w:eastAsia="Arial Unicode MS" w:hAnsi="Century Gothic" w:cs="Arial Unicode MS"/>
          <w:spacing w:val="1"/>
          <w:w w:val="102"/>
        </w:rPr>
        <w:t>í</w:t>
      </w:r>
      <w:r w:rsidRPr="00DE2466">
        <w:rPr>
          <w:rFonts w:ascii="Century Gothic" w:eastAsia="Arial Unicode MS" w:hAnsi="Century Gothic" w:cs="Arial Unicode MS"/>
          <w:w w:val="102"/>
        </w:rPr>
        <w:t>a</w:t>
      </w:r>
      <w:r w:rsidR="00595121">
        <w:rPr>
          <w:rFonts w:ascii="Century Gothic" w:eastAsia="Arial Unicode MS" w:hAnsi="Century Gothic" w:cs="Arial Unicode MS"/>
          <w:w w:val="102"/>
        </w:rPr>
        <w:t xml:space="preserve"> </w:t>
      </w:r>
      <w:r w:rsidR="00636939" w:rsidRPr="00DE2466">
        <w:rPr>
          <w:rFonts w:ascii="Century Gothic" w:eastAsia="Arial Unicode MS" w:hAnsi="Century Gothic" w:cs="Arial Unicode MS"/>
          <w:b/>
          <w:color w:val="000099"/>
          <w:w w:val="102"/>
        </w:rPr>
        <w:t>12</w:t>
      </w:r>
      <w:r w:rsidR="00595121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="005A24CC" w:rsidRPr="00DE2466">
        <w:rPr>
          <w:rFonts w:ascii="Century Gothic" w:eastAsia="Arial Unicode MS" w:hAnsi="Century Gothic" w:cs="Arial Unicode MS"/>
          <w:b/>
          <w:color w:val="000099"/>
          <w:w w:val="102"/>
        </w:rPr>
        <w:t>de junio</w:t>
      </w:r>
      <w:r w:rsidR="00595121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Pr="00DE2466">
        <w:rPr>
          <w:rFonts w:ascii="Century Gothic" w:eastAsia="Arial Unicode MS" w:hAnsi="Century Gothic" w:cs="Arial Unicode MS"/>
          <w:b/>
          <w:color w:val="000099"/>
          <w:w w:val="102"/>
        </w:rPr>
        <w:t>de 201</w:t>
      </w:r>
      <w:r w:rsidR="005D78F6" w:rsidRPr="00DE2466">
        <w:rPr>
          <w:rFonts w:ascii="Century Gothic" w:eastAsia="Arial Unicode MS" w:hAnsi="Century Gothic" w:cs="Arial Unicode MS"/>
          <w:b/>
          <w:color w:val="000099"/>
          <w:w w:val="102"/>
        </w:rPr>
        <w:t>5</w:t>
      </w:r>
      <w:r w:rsidRPr="00DE2466">
        <w:rPr>
          <w:rFonts w:ascii="Century Gothic" w:eastAsia="Arial Unicode MS" w:hAnsi="Century Gothic" w:cs="Arial Unicode MS"/>
          <w:color w:val="000099"/>
          <w:w w:val="102"/>
        </w:rPr>
        <w:t xml:space="preserve">, </w:t>
      </w:r>
      <w:r w:rsidRPr="00DE2466">
        <w:rPr>
          <w:rFonts w:ascii="Century Gothic" w:eastAsia="Arial Unicode MS" w:hAnsi="Century Gothic" w:cs="Arial Unicode MS"/>
          <w:w w:val="102"/>
        </w:rPr>
        <w:t>el Ministerio de Agricultura y Ganadería luego de haber recibido y admitido la solicitud de información</w:t>
      </w:r>
      <w:r w:rsidR="00595121">
        <w:rPr>
          <w:rFonts w:ascii="Century Gothic" w:eastAsia="Arial Unicode MS" w:hAnsi="Century Gothic" w:cs="Arial Unicode MS"/>
          <w:w w:val="102"/>
        </w:rPr>
        <w:t xml:space="preserve"> </w:t>
      </w:r>
      <w:r w:rsidRPr="00DE2466">
        <w:rPr>
          <w:rFonts w:ascii="Century Gothic" w:eastAsia="Arial Unicode MS" w:hAnsi="Century Gothic" w:cs="Arial Unicode MS"/>
          <w:b/>
          <w:color w:val="000099"/>
          <w:w w:val="102"/>
        </w:rPr>
        <w:t xml:space="preserve">No. </w:t>
      </w:r>
      <w:r w:rsidR="007B7DE9" w:rsidRPr="00DE2466">
        <w:rPr>
          <w:rFonts w:ascii="Century Gothic" w:eastAsia="Arial Unicode MS" w:hAnsi="Century Gothic" w:cs="Arial Unicode MS"/>
          <w:b/>
          <w:color w:val="000099"/>
          <w:w w:val="102"/>
        </w:rPr>
        <w:t>1</w:t>
      </w:r>
      <w:r w:rsidR="00945171" w:rsidRPr="00DE2466">
        <w:rPr>
          <w:rFonts w:ascii="Century Gothic" w:eastAsia="Arial Unicode MS" w:hAnsi="Century Gothic" w:cs="Arial Unicode MS"/>
          <w:b/>
          <w:color w:val="000099"/>
          <w:w w:val="102"/>
        </w:rPr>
        <w:t>3</w:t>
      </w:r>
      <w:r w:rsidR="001D7F90" w:rsidRPr="00DE2466">
        <w:rPr>
          <w:rFonts w:ascii="Century Gothic" w:eastAsia="Arial Unicode MS" w:hAnsi="Century Gothic" w:cs="Arial Unicode MS"/>
          <w:b/>
          <w:color w:val="000099"/>
          <w:w w:val="102"/>
        </w:rPr>
        <w:t>1</w:t>
      </w:r>
      <w:r w:rsidR="00595121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Pr="00DE2466">
        <w:rPr>
          <w:rFonts w:ascii="Century Gothic" w:eastAsia="Arial Unicode MS" w:hAnsi="Century Gothic" w:cs="Arial Unicode MS"/>
          <w:w w:val="102"/>
        </w:rPr>
        <w:t>sobre:</w:t>
      </w:r>
    </w:p>
    <w:p w:rsidR="00802A1D" w:rsidRDefault="00802A1D" w:rsidP="00802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A64B6F">
        <w:rPr>
          <w:sz w:val="20"/>
          <w:szCs w:val="20"/>
        </w:rPr>
        <w:br/>
      </w:r>
      <w:r w:rsidRPr="00802A1D">
        <w:rPr>
          <w:rFonts w:ascii="Century Gothic" w:eastAsia="Arial Unicode MS" w:hAnsi="Century Gothic" w:cs="Arial Unicode MS"/>
          <w:color w:val="000099"/>
          <w:sz w:val="20"/>
        </w:rPr>
        <w:t xml:space="preserve">"En el marco del Plan de Agricultura Familiar, el Estado había comprado semillas a los campesinos, y las cifras que tengo dicen que en 2015, estas compras fueron el 91% hechas a productores salvadoreños, y al 9% a importadores de semillas: </w:t>
      </w:r>
    </w:p>
    <w:p w:rsidR="00802A1D" w:rsidRDefault="00802A1D" w:rsidP="00802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sz w:val="20"/>
        </w:rPr>
      </w:pPr>
    </w:p>
    <w:p w:rsidR="00802A1D" w:rsidRPr="00802A1D" w:rsidRDefault="00802A1D" w:rsidP="00802A1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802A1D">
        <w:rPr>
          <w:rFonts w:ascii="Century Gothic" w:eastAsia="Arial Unicode MS" w:hAnsi="Century Gothic" w:cs="Arial Unicode MS"/>
          <w:color w:val="000099"/>
          <w:sz w:val="20"/>
        </w:rPr>
        <w:t>¿Saben quiénes fueron éstos importadores?</w:t>
      </w:r>
    </w:p>
    <w:p w:rsidR="00802A1D" w:rsidRPr="00802A1D" w:rsidRDefault="00802A1D" w:rsidP="00802A1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802A1D">
        <w:rPr>
          <w:rFonts w:ascii="Century Gothic" w:eastAsia="Arial Unicode MS" w:hAnsi="Century Gothic" w:cs="Arial Unicode MS"/>
          <w:color w:val="000099"/>
          <w:sz w:val="20"/>
        </w:rPr>
        <w:t>y de ¿dónde importaron estas semillas?</w:t>
      </w:r>
    </w:p>
    <w:p w:rsidR="00802A1D" w:rsidRPr="00802A1D" w:rsidRDefault="00802A1D" w:rsidP="00802A1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802A1D">
        <w:rPr>
          <w:rFonts w:ascii="Century Gothic" w:eastAsia="Arial Unicode MS" w:hAnsi="Century Gothic" w:cs="Arial Unicode MS"/>
          <w:color w:val="000099"/>
          <w:sz w:val="20"/>
        </w:rPr>
        <w:t>El gobierno distribuye semillas a los campesinos: ¿Cuáles son los criterios para recibir semillas?, ¿Cómo se escogen las semillas?</w:t>
      </w:r>
    </w:p>
    <w:p w:rsidR="00802A1D" w:rsidRPr="00802A1D" w:rsidRDefault="00802A1D" w:rsidP="00802A1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802A1D">
        <w:rPr>
          <w:rFonts w:ascii="Century Gothic" w:eastAsia="Arial Unicode MS" w:hAnsi="Century Gothic" w:cs="Arial Unicode MS"/>
          <w:color w:val="000099"/>
          <w:sz w:val="20"/>
        </w:rPr>
        <w:t xml:space="preserve">¿Cuáles son las empresas proveedoras? </w:t>
      </w:r>
    </w:p>
    <w:p w:rsidR="00802A1D" w:rsidRPr="00802A1D" w:rsidRDefault="00802A1D" w:rsidP="00802A1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802A1D">
        <w:rPr>
          <w:rFonts w:ascii="Century Gothic" w:eastAsia="Arial Unicode MS" w:hAnsi="Century Gothic" w:cs="Arial Unicode MS"/>
          <w:color w:val="000099"/>
          <w:sz w:val="20"/>
        </w:rPr>
        <w:t xml:space="preserve">¿Está resuelto el problema con las empresas de Estados Unidos? </w:t>
      </w:r>
    </w:p>
    <w:p w:rsidR="00802A1D" w:rsidRPr="00802A1D" w:rsidRDefault="00802A1D" w:rsidP="00802A1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802A1D">
        <w:rPr>
          <w:rFonts w:ascii="Century Gothic" w:eastAsia="Arial Unicode MS" w:hAnsi="Century Gothic" w:cs="Arial Unicode MS"/>
          <w:color w:val="000099"/>
          <w:sz w:val="20"/>
        </w:rPr>
        <w:t>Las fuentes que he consultado hablan de semillas de maíz híbridas, producidas por el CENTA, ¿es lo mismo con semilla de frijoles y arroz?</w:t>
      </w:r>
    </w:p>
    <w:p w:rsidR="00802A1D" w:rsidRPr="00802A1D" w:rsidRDefault="00802A1D" w:rsidP="00802A1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802A1D">
        <w:rPr>
          <w:rFonts w:ascii="Century Gothic" w:eastAsia="Arial Unicode MS" w:hAnsi="Century Gothic" w:cs="Arial Unicode MS"/>
          <w:color w:val="000099"/>
          <w:sz w:val="20"/>
        </w:rPr>
        <w:t>¿Los campesinos guardan semillas para resiembra?</w:t>
      </w:r>
    </w:p>
    <w:p w:rsidR="00636939" w:rsidRPr="00802A1D" w:rsidRDefault="00802A1D" w:rsidP="00802A1D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color w:val="000099"/>
          <w:sz w:val="20"/>
        </w:rPr>
      </w:pPr>
      <w:r w:rsidRPr="00802A1D">
        <w:rPr>
          <w:rFonts w:ascii="Century Gothic" w:eastAsia="Arial Unicode MS" w:hAnsi="Century Gothic" w:cs="Arial Unicode MS"/>
          <w:color w:val="000099"/>
          <w:sz w:val="20"/>
        </w:rPr>
        <w:t>¿Existen estudios al respecto?"</w:t>
      </w:r>
    </w:p>
    <w:p w:rsidR="009155AE" w:rsidRPr="00636939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20"/>
        </w:rPr>
      </w:pPr>
    </w:p>
    <w:p w:rsidR="00C55E98" w:rsidRDefault="00BE0B9D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DE2466">
        <w:rPr>
          <w:rFonts w:ascii="Century Gothic" w:eastAsia="Arial Unicode MS" w:hAnsi="Century Gothic" w:cs="Arial Unicode MS"/>
          <w:w w:val="102"/>
        </w:rPr>
        <w:t>P</w:t>
      </w:r>
      <w:r w:rsidR="00EE4B7D" w:rsidRPr="00DE2466">
        <w:rPr>
          <w:rFonts w:ascii="Century Gothic" w:eastAsia="Arial Unicode MS" w:hAnsi="Century Gothic" w:cs="Arial Unicode MS"/>
          <w:w w:val="102"/>
        </w:rPr>
        <w:t>resentada ante la Oficina de Información y Respuesta de esta dependencia por parte de:</w:t>
      </w:r>
      <w:r w:rsidR="00595121">
        <w:rPr>
          <w:rFonts w:ascii="Century Gothic" w:eastAsia="Arial Unicode MS" w:hAnsi="Century Gothic" w:cs="Arial Unicode MS"/>
          <w:w w:val="102"/>
        </w:rPr>
        <w:t xml:space="preserve"> </w:t>
      </w:r>
      <w:r w:rsidR="00595121" w:rsidRPr="00F22514">
        <w:rPr>
          <w:highlight w:val="black"/>
        </w:rPr>
        <w:t>Xxxxxxxxxxxx</w:t>
      </w:r>
      <w:r w:rsidR="00595121">
        <w:rPr>
          <w:highlight w:val="black"/>
        </w:rPr>
        <w:t>xxxxx</w:t>
      </w:r>
      <w:r w:rsidR="00595121" w:rsidRPr="00F22514">
        <w:rPr>
          <w:highlight w:val="black"/>
        </w:rPr>
        <w:t>xxxxx</w:t>
      </w:r>
      <w:r w:rsidR="009155AE" w:rsidRPr="00DE2466">
        <w:rPr>
          <w:rFonts w:ascii="Century Gothic" w:eastAsia="Arial Unicode MS" w:hAnsi="Century Gothic" w:cs="Arial Unicode MS"/>
          <w:w w:val="102"/>
        </w:rPr>
        <w:t>,</w:t>
      </w:r>
      <w:r w:rsidR="00595121">
        <w:rPr>
          <w:rFonts w:ascii="Century Gothic" w:eastAsia="Arial Unicode MS" w:hAnsi="Century Gothic" w:cs="Arial Unicode MS"/>
          <w:w w:val="102"/>
        </w:rPr>
        <w:t xml:space="preserve"> </w:t>
      </w:r>
      <w:r w:rsidR="00C55E98" w:rsidRPr="00DE2466">
        <w:rPr>
          <w:rFonts w:ascii="Century Gothic" w:eastAsia="Arial Unicode MS" w:hAnsi="Century Gothic" w:cs="Arial Unicode MS"/>
          <w:w w:val="102"/>
        </w:rPr>
        <w:t xml:space="preserve">y considerando que la información solicitada cumple con los requisitos establecidos en el art. 66 de La ley de Acceso a la Información Pública y los arts. 50, 54 del Reglamento de la Ley de Acceso a la Información Pública y que </w:t>
      </w:r>
      <w:r w:rsidR="00C55E98" w:rsidRPr="00DE2466">
        <w:rPr>
          <w:rFonts w:ascii="Century Gothic" w:eastAsia="Arial Unicode MS" w:hAnsi="Century Gothic" w:cs="Arial Unicode MS"/>
          <w:color w:val="C00000"/>
          <w:w w:val="102"/>
        </w:rPr>
        <w:t>parte</w:t>
      </w:r>
      <w:r w:rsidR="00C55E98" w:rsidRPr="00DE2466">
        <w:rPr>
          <w:rFonts w:ascii="Century Gothic" w:eastAsia="Arial Unicode MS" w:hAnsi="Century Gothic" w:cs="Arial Unicode MS"/>
          <w:w w:val="102"/>
        </w:rPr>
        <w:t xml:space="preserve"> de la información solicitada no se encuentra entre las excepciones  enumeradas en los </w:t>
      </w:r>
      <w:r w:rsidR="00595121">
        <w:rPr>
          <w:rFonts w:ascii="Century Gothic" w:eastAsia="Arial Unicode MS" w:hAnsi="Century Gothic" w:cs="Arial Unicode MS"/>
          <w:w w:val="102"/>
        </w:rPr>
        <w:t>A</w:t>
      </w:r>
      <w:r w:rsidR="00C55E98" w:rsidRPr="00DE2466">
        <w:rPr>
          <w:rFonts w:ascii="Century Gothic" w:eastAsia="Arial Unicode MS" w:hAnsi="Century Gothic" w:cs="Arial Unicode MS"/>
          <w:w w:val="102"/>
        </w:rPr>
        <w:t xml:space="preserve">rts. 19 y 24 de la Ley, y 19 del Reglamento; por tanto con base a lo establecido en los </w:t>
      </w:r>
      <w:r w:rsidR="00595121">
        <w:rPr>
          <w:rFonts w:ascii="Century Gothic" w:eastAsia="Arial Unicode MS" w:hAnsi="Century Gothic" w:cs="Arial Unicode MS"/>
          <w:w w:val="102"/>
        </w:rPr>
        <w:t>A</w:t>
      </w:r>
      <w:r w:rsidR="00C55E98" w:rsidRPr="00DE2466">
        <w:rPr>
          <w:rFonts w:ascii="Century Gothic" w:eastAsia="Arial Unicode MS" w:hAnsi="Century Gothic" w:cs="Arial Unicode MS"/>
          <w:w w:val="102"/>
        </w:rPr>
        <w:t xml:space="preserve">rtículos 1, 3 y 4 literales a y b, y 62 de la LAIP, resuelve: </w:t>
      </w:r>
    </w:p>
    <w:p w:rsidR="00B85A43" w:rsidRDefault="00B85A43" w:rsidP="00636939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985267" w:rsidRDefault="00985267" w:rsidP="00985267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  <w:r>
        <w:rPr>
          <w:rFonts w:ascii="Century Gothic" w:eastAsia="Arial Unicode MS" w:hAnsi="Century Gothic" w:cs="Arial Unicode MS"/>
          <w:b/>
          <w:color w:val="C00000"/>
          <w:w w:val="102"/>
        </w:rPr>
        <w:t>½</w:t>
      </w:r>
    </w:p>
    <w:p w:rsidR="00985267" w:rsidRDefault="00985267" w:rsidP="00985267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802A1D" w:rsidRDefault="00802A1D">
      <w:pPr>
        <w:spacing w:after="0" w:line="240" w:lineRule="auto"/>
        <w:rPr>
          <w:rFonts w:ascii="Century Gothic" w:eastAsia="Arial Unicode MS" w:hAnsi="Century Gothic" w:cs="Arial Unicode MS"/>
          <w:w w:val="102"/>
        </w:rPr>
      </w:pPr>
    </w:p>
    <w:p w:rsidR="00636939" w:rsidRDefault="00636939">
      <w:pPr>
        <w:spacing w:after="0" w:line="240" w:lineRule="auto"/>
        <w:rPr>
          <w:rFonts w:ascii="Century Gothic" w:eastAsia="Arial Unicode MS" w:hAnsi="Century Gothic" w:cs="Arial Unicode MS"/>
          <w:w w:val="102"/>
        </w:rPr>
      </w:pPr>
    </w:p>
    <w:p w:rsidR="00636939" w:rsidRDefault="00C55E98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  <w:r w:rsidRPr="00C55E98">
        <w:rPr>
          <w:rFonts w:ascii="Century Gothic" w:eastAsia="Arial Unicode MS" w:hAnsi="Century Gothic" w:cs="Arial Unicode MS"/>
          <w:b/>
          <w:color w:val="000099"/>
          <w:w w:val="102"/>
        </w:rPr>
        <w:t>PROPORCIONAR LA INFORMACIÓN PÚBLICA SOLICITADA ANEXA A LA PRESENTE SOLICITUD SOBRE LOS NUMERALES ARRIBA ENUNCIADOS EXCEPTUANDO</w:t>
      </w:r>
      <w:r w:rsidR="00636939">
        <w:rPr>
          <w:rFonts w:ascii="Century Gothic" w:eastAsia="Arial Unicode MS" w:hAnsi="Century Gothic" w:cs="Arial Unicode MS"/>
          <w:b/>
          <w:color w:val="000099"/>
          <w:w w:val="102"/>
        </w:rPr>
        <w:t>:</w:t>
      </w:r>
    </w:p>
    <w:p w:rsidR="00636939" w:rsidRDefault="00636939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</w:p>
    <w:p w:rsidR="00865026" w:rsidRPr="00B85A43" w:rsidRDefault="00636939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B85A43">
        <w:rPr>
          <w:rFonts w:ascii="Century Gothic" w:eastAsia="Arial Unicode MS" w:hAnsi="Century Gothic" w:cs="Arial Unicode MS"/>
          <w:w w:val="102"/>
        </w:rPr>
        <w:t xml:space="preserve">Lo descrito en el </w:t>
      </w:r>
      <w:r w:rsidRPr="00B85A43">
        <w:rPr>
          <w:rFonts w:ascii="Century Gothic" w:eastAsia="Arial Unicode MS" w:hAnsi="Century Gothic" w:cs="Arial Unicode MS"/>
          <w:i/>
          <w:color w:val="000099"/>
          <w:w w:val="102"/>
        </w:rPr>
        <w:t xml:space="preserve">numeral </w:t>
      </w:r>
      <w:r w:rsidR="00802A1D" w:rsidRPr="00B85A43">
        <w:rPr>
          <w:rFonts w:ascii="Century Gothic" w:eastAsia="Arial Unicode MS" w:hAnsi="Century Gothic" w:cs="Arial Unicode MS"/>
          <w:i/>
          <w:color w:val="000099"/>
          <w:w w:val="102"/>
        </w:rPr>
        <w:t xml:space="preserve">1, 2 y 8, </w:t>
      </w:r>
      <w:r w:rsidR="00865026" w:rsidRPr="00B85A43">
        <w:rPr>
          <w:rFonts w:ascii="Century Gothic" w:eastAsia="Arial Unicode MS" w:hAnsi="Century Gothic" w:cs="Arial Unicode MS"/>
          <w:w w:val="102"/>
        </w:rPr>
        <w:t>ha analizado el fondo de lo solicitado y realizado una búsqueda exhaustiva de la información en el área respectiva siendo imposible localizarla en nuestros registros, por no contar con la misma</w:t>
      </w:r>
      <w:r w:rsidRPr="00B85A43">
        <w:rPr>
          <w:rFonts w:ascii="Century Gothic" w:eastAsia="Arial Unicode MS" w:hAnsi="Century Gothic" w:cs="Arial Unicode MS"/>
          <w:color w:val="C00000"/>
          <w:w w:val="102"/>
        </w:rPr>
        <w:t>, es información que no se registra</w:t>
      </w:r>
      <w:r w:rsidR="00802A1D" w:rsidRPr="00B85A43">
        <w:rPr>
          <w:rFonts w:ascii="Century Gothic" w:eastAsia="Arial Unicode MS" w:hAnsi="Century Gothic" w:cs="Arial Unicode MS"/>
          <w:color w:val="C00000"/>
          <w:w w:val="102"/>
        </w:rPr>
        <w:t xml:space="preserve"> porque no se adquirió semilla importada</w:t>
      </w:r>
      <w:r w:rsidR="00B85A43">
        <w:rPr>
          <w:rFonts w:ascii="Century Gothic" w:eastAsia="Arial Unicode MS" w:hAnsi="Century Gothic" w:cs="Arial Unicode MS"/>
          <w:color w:val="C00000"/>
          <w:w w:val="102"/>
        </w:rPr>
        <w:t>,</w:t>
      </w:r>
      <w:r w:rsidR="00802A1D" w:rsidRPr="00B85A43">
        <w:rPr>
          <w:rFonts w:ascii="Century Gothic" w:eastAsia="Arial Unicode MS" w:hAnsi="Century Gothic" w:cs="Arial Unicode MS"/>
          <w:color w:val="C00000"/>
          <w:w w:val="102"/>
        </w:rPr>
        <w:t xml:space="preserve"> el programa de entrega de paquetes agrícolas no lleva controles de resiembra</w:t>
      </w:r>
      <w:r w:rsidR="00865026" w:rsidRPr="00B85A43">
        <w:rPr>
          <w:rFonts w:ascii="Century Gothic" w:eastAsia="Arial Unicode MS" w:hAnsi="Century Gothic" w:cs="Arial Unicode MS"/>
          <w:w w:val="102"/>
        </w:rPr>
        <w:t xml:space="preserve">. Considerando que la Ley de Acceso a la Información Pública dispone en el </w:t>
      </w:r>
      <w:r w:rsidR="00595121">
        <w:rPr>
          <w:rFonts w:ascii="Century Gothic" w:eastAsia="Arial Unicode MS" w:hAnsi="Century Gothic" w:cs="Arial Unicode MS"/>
          <w:w w:val="102"/>
        </w:rPr>
        <w:t>A</w:t>
      </w:r>
      <w:r w:rsidR="00865026" w:rsidRPr="00B85A43">
        <w:rPr>
          <w:rFonts w:ascii="Century Gothic" w:eastAsia="Arial Unicode MS" w:hAnsi="Century Gothic" w:cs="Arial Unicode MS"/>
          <w:w w:val="102"/>
        </w:rPr>
        <w:t xml:space="preserve">rt. 73 que nos encontramos ante un caso de información </w:t>
      </w:r>
      <w:r w:rsidR="00865026" w:rsidRPr="00B85A43">
        <w:rPr>
          <w:rFonts w:ascii="Century Gothic" w:eastAsia="Arial Unicode MS" w:hAnsi="Century Gothic" w:cs="Arial Unicode MS"/>
          <w:b/>
          <w:color w:val="000099"/>
          <w:w w:val="102"/>
        </w:rPr>
        <w:t>INEXISTENTE</w:t>
      </w:r>
      <w:r w:rsidR="00865026" w:rsidRPr="00B85A43">
        <w:rPr>
          <w:rFonts w:ascii="Century Gothic" w:eastAsia="Arial Unicode MS" w:hAnsi="Century Gothic" w:cs="Arial Unicode MS"/>
          <w:w w:val="102"/>
        </w:rPr>
        <w:t>, lo que  impide  brindar lo  requerido  por  el  peticionario, esta dependencia resuelve:</w:t>
      </w:r>
    </w:p>
    <w:p w:rsidR="00865026" w:rsidRPr="00945171" w:rsidRDefault="0086502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</w:p>
    <w:p w:rsidR="00103D89" w:rsidRPr="00945171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b/>
          <w:color w:val="000099"/>
          <w:w w:val="102"/>
        </w:rPr>
        <w:t>DE</w:t>
      </w:r>
      <w:r w:rsidR="006551BF" w:rsidRPr="00945171">
        <w:rPr>
          <w:rFonts w:ascii="Century Gothic" w:eastAsia="Arial Unicode MS" w:hAnsi="Century Gothic" w:cs="Arial Unicode MS"/>
          <w:b/>
          <w:color w:val="000099"/>
          <w:w w:val="102"/>
        </w:rPr>
        <w:t>NEGAR EL ACCESO A LA INFORMAC</w:t>
      </w:r>
      <w:r w:rsidR="00E0601C" w:rsidRPr="00945171">
        <w:rPr>
          <w:rFonts w:ascii="Century Gothic" w:eastAsia="Arial Unicode MS" w:hAnsi="Century Gothic" w:cs="Arial Unicode MS"/>
          <w:b/>
          <w:color w:val="000099"/>
          <w:w w:val="102"/>
        </w:rPr>
        <w:t>IÓN SOLICITADA POR INEXISTENCIA</w:t>
      </w:r>
    </w:p>
    <w:p w:rsidR="00103D89" w:rsidRPr="00945171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061A0" w:rsidRPr="00985267" w:rsidRDefault="009061A0" w:rsidP="009061A0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  <w:r w:rsidRPr="00985267"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 w:rsidRPr="00985267"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 w:rsidRPr="00985267"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C55E98" w:rsidRPr="00C55E98" w:rsidRDefault="00C55E98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  <w:r>
        <w:rPr>
          <w:rFonts w:ascii="Century Gothic" w:eastAsia="Arial Unicode MS" w:hAnsi="Century Gothic" w:cs="Arial Unicode MS"/>
          <w:b/>
          <w:color w:val="C00000"/>
          <w:w w:val="102"/>
        </w:rPr>
        <w:t>2</w:t>
      </w:r>
      <w:r w:rsidRPr="00C55E98">
        <w:rPr>
          <w:rFonts w:ascii="Century Gothic" w:eastAsia="Arial Unicode MS" w:hAnsi="Century Gothic" w:cs="Arial Unicode MS"/>
          <w:b/>
          <w:color w:val="C00000"/>
          <w:w w:val="102"/>
        </w:rPr>
        <w:t>/2</w:t>
      </w: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675" w:rsidRDefault="00547675" w:rsidP="00F425A5">
      <w:pPr>
        <w:spacing w:after="0" w:line="240" w:lineRule="auto"/>
      </w:pPr>
      <w:r>
        <w:separator/>
      </w:r>
    </w:p>
  </w:endnote>
  <w:endnote w:type="continuationSeparator" w:id="1">
    <w:p w:rsidR="00547675" w:rsidRDefault="0054767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9F28A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8246B4" w:rsidRDefault="00945171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Sánchez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de Cruz - Oficial d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>e Información-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Oficina d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e Información 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y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675" w:rsidRDefault="00547675" w:rsidP="00F425A5">
      <w:pPr>
        <w:spacing w:after="0" w:line="240" w:lineRule="auto"/>
      </w:pPr>
      <w:r>
        <w:separator/>
      </w:r>
    </w:p>
  </w:footnote>
  <w:footnote w:type="continuationSeparator" w:id="1">
    <w:p w:rsidR="00547675" w:rsidRDefault="0054767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367FB"/>
    <w:multiLevelType w:val="hybridMultilevel"/>
    <w:tmpl w:val="DE26F45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5F4EFB"/>
    <w:multiLevelType w:val="hybridMultilevel"/>
    <w:tmpl w:val="8B6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07D66"/>
    <w:multiLevelType w:val="hybridMultilevel"/>
    <w:tmpl w:val="318048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3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6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4"/>
  </w:num>
  <w:num w:numId="13">
    <w:abstractNumId w:val="35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37"/>
  </w:num>
  <w:num w:numId="23">
    <w:abstractNumId w:val="12"/>
  </w:num>
  <w:num w:numId="24">
    <w:abstractNumId w:val="29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30"/>
  </w:num>
  <w:num w:numId="30">
    <w:abstractNumId w:val="27"/>
  </w:num>
  <w:num w:numId="31">
    <w:abstractNumId w:val="24"/>
  </w:num>
  <w:num w:numId="32">
    <w:abstractNumId w:val="19"/>
  </w:num>
  <w:num w:numId="33">
    <w:abstractNumId w:val="10"/>
  </w:num>
  <w:num w:numId="34">
    <w:abstractNumId w:val="1"/>
  </w:num>
  <w:num w:numId="35">
    <w:abstractNumId w:val="39"/>
  </w:num>
  <w:num w:numId="36">
    <w:abstractNumId w:val="23"/>
  </w:num>
  <w:num w:numId="37">
    <w:abstractNumId w:val="32"/>
  </w:num>
  <w:num w:numId="38">
    <w:abstractNumId w:val="38"/>
  </w:num>
  <w:num w:numId="39">
    <w:abstractNumId w:val="26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32B7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49E3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526AF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1D7F90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55D7E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D63CC"/>
    <w:rsid w:val="003E01C0"/>
    <w:rsid w:val="003E3D49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3A1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47675"/>
    <w:rsid w:val="005534AF"/>
    <w:rsid w:val="00556C07"/>
    <w:rsid w:val="00563C88"/>
    <w:rsid w:val="00574C00"/>
    <w:rsid w:val="00587E7C"/>
    <w:rsid w:val="00595121"/>
    <w:rsid w:val="005A145C"/>
    <w:rsid w:val="005A24C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40E3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2765"/>
    <w:rsid w:val="00635004"/>
    <w:rsid w:val="00636939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B3BAE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B7DE9"/>
    <w:rsid w:val="007C1E92"/>
    <w:rsid w:val="007C7301"/>
    <w:rsid w:val="007E4665"/>
    <w:rsid w:val="007F0048"/>
    <w:rsid w:val="007F334C"/>
    <w:rsid w:val="007F3DD3"/>
    <w:rsid w:val="007F4B65"/>
    <w:rsid w:val="007F5213"/>
    <w:rsid w:val="007F6568"/>
    <w:rsid w:val="007F7DF5"/>
    <w:rsid w:val="00802A1D"/>
    <w:rsid w:val="00812151"/>
    <w:rsid w:val="008166B2"/>
    <w:rsid w:val="008221B6"/>
    <w:rsid w:val="008246B4"/>
    <w:rsid w:val="0082470A"/>
    <w:rsid w:val="00840553"/>
    <w:rsid w:val="00841221"/>
    <w:rsid w:val="008462CB"/>
    <w:rsid w:val="00846BB8"/>
    <w:rsid w:val="0086314F"/>
    <w:rsid w:val="00865026"/>
    <w:rsid w:val="00870F9B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061A0"/>
    <w:rsid w:val="009152B2"/>
    <w:rsid w:val="009155AE"/>
    <w:rsid w:val="009175A9"/>
    <w:rsid w:val="009243BB"/>
    <w:rsid w:val="00933636"/>
    <w:rsid w:val="00933E84"/>
    <w:rsid w:val="009372A0"/>
    <w:rsid w:val="00942D26"/>
    <w:rsid w:val="00945171"/>
    <w:rsid w:val="00953BB6"/>
    <w:rsid w:val="00953D9A"/>
    <w:rsid w:val="00960348"/>
    <w:rsid w:val="00963746"/>
    <w:rsid w:val="00970DBA"/>
    <w:rsid w:val="00977DFD"/>
    <w:rsid w:val="00984AD1"/>
    <w:rsid w:val="00985267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8AD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332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0F5B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5A43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E98"/>
    <w:rsid w:val="00C56C7A"/>
    <w:rsid w:val="00C64430"/>
    <w:rsid w:val="00C6683B"/>
    <w:rsid w:val="00C67029"/>
    <w:rsid w:val="00C74EEC"/>
    <w:rsid w:val="00C755F3"/>
    <w:rsid w:val="00C7580D"/>
    <w:rsid w:val="00C7663B"/>
    <w:rsid w:val="00C80997"/>
    <w:rsid w:val="00C95523"/>
    <w:rsid w:val="00C96045"/>
    <w:rsid w:val="00C960BF"/>
    <w:rsid w:val="00CA34A6"/>
    <w:rsid w:val="00CA622D"/>
    <w:rsid w:val="00CA73AC"/>
    <w:rsid w:val="00CB052D"/>
    <w:rsid w:val="00CC50E9"/>
    <w:rsid w:val="00CC7588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6314B"/>
    <w:rsid w:val="00D71D54"/>
    <w:rsid w:val="00D73729"/>
    <w:rsid w:val="00D85A12"/>
    <w:rsid w:val="00D91AE0"/>
    <w:rsid w:val="00D91DB8"/>
    <w:rsid w:val="00D95AF5"/>
    <w:rsid w:val="00DA19FE"/>
    <w:rsid w:val="00DA2C7B"/>
    <w:rsid w:val="00DB18F3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2466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15E5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40BA5-B13B-4A49-8FA4-68EB5A33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2015-06-12T21:55:00Z</cp:lastPrinted>
  <dcterms:created xsi:type="dcterms:W3CDTF">2015-06-12T22:18:00Z</dcterms:created>
  <dcterms:modified xsi:type="dcterms:W3CDTF">2016-03-01T23:23:00Z</dcterms:modified>
</cp:coreProperties>
</file>